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3C81" w:rsidRDefault="000F3C81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473D97" w:rsidRDefault="00E57349" w:rsidP="00E57349">
      <w:pPr>
        <w:spacing w:after="0" w:line="276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E57349">
        <w:rPr>
          <w:rFonts w:ascii="Times New Roman" w:eastAsia="Times New Roman" w:hAnsi="Times New Roman" w:cs="Times New Roman"/>
          <w:color w:val="000000"/>
          <w:sz w:val="28"/>
        </w:rPr>
        <w:drawing>
          <wp:inline distT="0" distB="0" distL="0" distR="0" wp14:anchorId="352D7F93" wp14:editId="312D502B">
            <wp:extent cx="5940425" cy="83959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D97" w:rsidRDefault="00473D97">
      <w:pPr>
        <w:spacing w:after="0" w:line="276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0F3C81" w:rsidRDefault="000F3C81">
      <w:pPr>
        <w:spacing w:after="200" w:line="276" w:lineRule="auto"/>
        <w:rPr>
          <w:rFonts w:ascii="Calibri" w:eastAsia="Calibri" w:hAnsi="Calibri" w:cs="Calibri"/>
        </w:rPr>
      </w:pPr>
      <w:bookmarkStart w:id="0" w:name="_GoBack"/>
      <w:bookmarkEnd w:id="0"/>
    </w:p>
    <w:p w:rsidR="000F3C81" w:rsidRDefault="006E11B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ПОЯСНИТЕЛЬНАЯ ЗАПИСКА</w:t>
      </w:r>
    </w:p>
    <w:p w:rsidR="000F3C81" w:rsidRDefault="000F3C81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0F3C81" w:rsidRDefault="000F3C81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ЦЕЛИ ИЗУЧЕНИЯ УЧЕБНОГО КУРСА</w:t>
      </w:r>
    </w:p>
    <w:p w:rsidR="000F3C81" w:rsidRDefault="000F3C81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 w:rsidR="000F3C81" w:rsidRDefault="000F3C81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МЕСТО КУРСА В УЧЕБНОМ ПЛАНЕ</w:t>
      </w:r>
    </w:p>
    <w:p w:rsidR="000F3C81" w:rsidRDefault="000F3C81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0F3C81" w:rsidRDefault="000F3C81">
      <w:pPr>
        <w:spacing w:after="200" w:line="276" w:lineRule="auto"/>
        <w:rPr>
          <w:rFonts w:ascii="Calibri" w:eastAsia="Calibri" w:hAnsi="Calibri" w:cs="Calibri"/>
        </w:rPr>
      </w:pPr>
    </w:p>
    <w:p w:rsidR="000F3C81" w:rsidRDefault="006E11B4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СОДЕРЖАНИЕ УЧЕБНОГО КУРСА</w:t>
      </w:r>
    </w:p>
    <w:p w:rsidR="000F3C81" w:rsidRDefault="000F3C81">
      <w:pPr>
        <w:spacing w:after="0" w:line="276" w:lineRule="auto"/>
        <w:ind w:left="120"/>
        <w:rPr>
          <w:rFonts w:ascii="Calibri" w:eastAsia="Calibri" w:hAnsi="Calibri" w:cs="Calibri"/>
        </w:rPr>
      </w:pPr>
    </w:p>
    <w:p w:rsidR="000F3C81" w:rsidRDefault="006E11B4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10 КЛАСС</w:t>
      </w:r>
    </w:p>
    <w:p w:rsidR="000F3C81" w:rsidRDefault="000F3C81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0F3C81" w:rsidRDefault="006E11B4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0F3C81" w:rsidRDefault="006E11B4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 w:rsidR="000F3C81" w:rsidRDefault="006E11B4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0F3C81" w:rsidRDefault="006E11B4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0F3C81" w:rsidRDefault="006E11B4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 w:rsidR="000F3C81" w:rsidRDefault="006E11B4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 w:rsidR="000F3C81" w:rsidRDefault="000F3C81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11 КЛАСС</w:t>
      </w:r>
    </w:p>
    <w:p w:rsidR="000F3C81" w:rsidRDefault="000F3C81">
      <w:pPr>
        <w:spacing w:after="0" w:line="276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Числовые характеристики случайных величин: математическое ожидание, дисперсия и стандартное отклонение. Примеры применения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0F3C81" w:rsidRDefault="006E11B4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Закон больших чисел и его роль в науке, природе и обществе. Выборочный метод исследований.</w:t>
      </w:r>
    </w:p>
    <w:p w:rsidR="000F3C81" w:rsidRDefault="006E11B4">
      <w:pPr>
        <w:spacing w:after="0" w:line="276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 w:rsidR="000F3C81" w:rsidRDefault="000F3C81">
      <w:pPr>
        <w:spacing w:after="200" w:line="276" w:lineRule="auto"/>
        <w:rPr>
          <w:rFonts w:ascii="Calibri" w:eastAsia="Calibri" w:hAnsi="Calibri" w:cs="Calibri"/>
        </w:rPr>
      </w:pPr>
    </w:p>
    <w:p w:rsidR="000F3C81" w:rsidRDefault="006E11B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ПЛАНИРУЕМЫЕ РЕЗУЛЬТАТЫ </w:t>
      </w:r>
    </w:p>
    <w:p w:rsidR="000F3C81" w:rsidRDefault="000F3C81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ЛИЧНОСТНЫЕ РЕЗУЛЬТАТЫ</w:t>
      </w:r>
    </w:p>
    <w:p w:rsidR="000F3C81" w:rsidRDefault="000F3C81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Личностные результаты освоения программы учебного предмета «Математика» характеризуются: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Гражданское воспитание: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Патриотическое воспитание: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Духовно-нравственного воспитания: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Эстетическое воспитание: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Физическое воспитание: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Трудовое воспитание: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Экологическое воспитание: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Ценности научного познания: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0F3C81" w:rsidRDefault="000F3C81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МЕТАПРЕДМЕТНЫЕ РЕЗУЛЬТАТЫ</w:t>
      </w:r>
    </w:p>
    <w:p w:rsidR="000F3C81" w:rsidRDefault="000F3C81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познавательными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1)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Универсальные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>познавательные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логические действия:</w:t>
      </w:r>
    </w:p>
    <w:p w:rsidR="000F3C81" w:rsidRDefault="006E11B4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0F3C81" w:rsidRDefault="006E11B4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0F3C81" w:rsidRDefault="006E11B4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0F3C81" w:rsidRDefault="006E11B4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0F3C81" w:rsidRDefault="006E11B4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0F3C81" w:rsidRDefault="006E11B4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Базовые исследовательские действия:</w:t>
      </w:r>
    </w:p>
    <w:p w:rsidR="000F3C81" w:rsidRDefault="006E11B4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0F3C81" w:rsidRDefault="006E11B4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0F3C81" w:rsidRDefault="006E11B4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0F3C81" w:rsidRDefault="006E11B4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Работа с информацией:</w:t>
      </w:r>
    </w:p>
    <w:p w:rsidR="000F3C81" w:rsidRDefault="006E11B4">
      <w:pPr>
        <w:numPr>
          <w:ilvl w:val="0"/>
          <w:numId w:val="3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выявлять дефициты информации, данных, необходимых для ответа на вопрос и для решения задачи;</w:t>
      </w:r>
    </w:p>
    <w:p w:rsidR="000F3C81" w:rsidRDefault="006E11B4">
      <w:pPr>
        <w:numPr>
          <w:ilvl w:val="0"/>
          <w:numId w:val="3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0F3C81" w:rsidRDefault="006E11B4">
      <w:pPr>
        <w:numPr>
          <w:ilvl w:val="0"/>
          <w:numId w:val="3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структурировать информацию, представлять её в различных формах, иллюстрировать графически;</w:t>
      </w:r>
    </w:p>
    <w:p w:rsidR="000F3C81" w:rsidRDefault="006E11B4">
      <w:pPr>
        <w:numPr>
          <w:ilvl w:val="0"/>
          <w:numId w:val="3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надёжность информации по самостоятельно сформулированным критериям.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2)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Универсальные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коммуникативные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действия, обеспечивают сформированность социальных навыков обучающихся.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Общение:</w:t>
      </w:r>
    </w:p>
    <w:p w:rsidR="000F3C81" w:rsidRDefault="006E11B4">
      <w:pPr>
        <w:numPr>
          <w:ilvl w:val="0"/>
          <w:numId w:val="4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0F3C81" w:rsidRDefault="006E11B4">
      <w:pPr>
        <w:numPr>
          <w:ilvl w:val="0"/>
          <w:numId w:val="4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0F3C81" w:rsidRDefault="006E11B4">
      <w:pPr>
        <w:numPr>
          <w:ilvl w:val="0"/>
          <w:numId w:val="4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Сотрудничество:</w:t>
      </w:r>
    </w:p>
    <w:p w:rsidR="000F3C81" w:rsidRDefault="006E11B4">
      <w:pPr>
        <w:numPr>
          <w:ilvl w:val="0"/>
          <w:numId w:val="5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0F3C81" w:rsidRDefault="006E11B4">
      <w:pPr>
        <w:numPr>
          <w:ilvl w:val="0"/>
          <w:numId w:val="5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3)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 xml:space="preserve">Универсальные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</w:rPr>
        <w:t xml:space="preserve">регулятивные </w:t>
      </w:r>
      <w:r>
        <w:rPr>
          <w:rFonts w:ascii="Times New Roman" w:eastAsia="Times New Roman" w:hAnsi="Times New Roman" w:cs="Times New Roman"/>
          <w:i/>
          <w:color w:val="000000"/>
          <w:sz w:val="28"/>
        </w:rPr>
        <w:t>действия, обеспечивают формирование смысловых установок и жизненных навыков личности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Самоорганизация: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Самоконтроль:</w:t>
      </w:r>
    </w:p>
    <w:p w:rsidR="000F3C81" w:rsidRDefault="006E11B4">
      <w:pPr>
        <w:numPr>
          <w:ilvl w:val="0"/>
          <w:numId w:val="6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0F3C81" w:rsidRDefault="006E11B4">
      <w:pPr>
        <w:numPr>
          <w:ilvl w:val="0"/>
          <w:numId w:val="6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0F3C81" w:rsidRDefault="006E11B4">
      <w:pPr>
        <w:numPr>
          <w:ilvl w:val="0"/>
          <w:numId w:val="6"/>
        </w:numPr>
        <w:spacing w:after="0" w:line="264" w:lineRule="auto"/>
        <w:ind w:left="927" w:hanging="36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0F3C81" w:rsidRDefault="000F3C81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ПРЕДМЕТНЫЕ РЕЗУЛЬТАТЫ </w:t>
      </w:r>
    </w:p>
    <w:p w:rsidR="000F3C81" w:rsidRDefault="000F3C81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10 КЛАСС</w:t>
      </w:r>
    </w:p>
    <w:p w:rsidR="000F3C81" w:rsidRDefault="000F3C81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Читать и строить таблицы и диаграммы.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Применять комбинаторное правило умножения при решении задач. 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0F3C81" w:rsidRDefault="000F3C81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11 КЛАСС</w:t>
      </w:r>
    </w:p>
    <w:p w:rsidR="000F3C81" w:rsidRDefault="000F3C81">
      <w:pPr>
        <w:spacing w:after="0" w:line="264" w:lineRule="auto"/>
        <w:ind w:left="120"/>
        <w:jc w:val="both"/>
        <w:rPr>
          <w:rFonts w:ascii="Calibri" w:eastAsia="Calibri" w:hAnsi="Calibri" w:cs="Calibri"/>
        </w:rPr>
      </w:pP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Сравнивать вероятности значений случайной величины по распределению или с помощью диаграмм.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законе больших чисел.</w:t>
      </w:r>
    </w:p>
    <w:p w:rsidR="000F3C81" w:rsidRDefault="006E11B4">
      <w:pPr>
        <w:spacing w:after="0" w:line="264" w:lineRule="auto"/>
        <w:ind w:firstLine="600"/>
        <w:jc w:val="both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Иметь представление о нормальном распределении.</w:t>
      </w:r>
    </w:p>
    <w:p w:rsidR="00D83394" w:rsidRDefault="00D83394">
      <w:pPr>
        <w:spacing w:after="0" w:line="276" w:lineRule="auto"/>
        <w:ind w:left="120"/>
        <w:rPr>
          <w:rFonts w:ascii="Times New Roman" w:eastAsia="Times New Roman" w:hAnsi="Times New Roman" w:cs="Times New Roman"/>
          <w:b/>
          <w:color w:val="000000"/>
          <w:sz w:val="28"/>
        </w:rPr>
        <w:sectPr w:rsidR="00D83394" w:rsidSect="00473D9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3C81" w:rsidRDefault="006E11B4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0F3C81" w:rsidRDefault="006E11B4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80"/>
      </w:tblGrid>
      <w:tr w:rsidR="000F3C81" w:rsidTr="00A54F01">
        <w:tc>
          <w:tcPr>
            <w:tcW w:w="106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0F3C81" w:rsidRDefault="000F3C81">
            <w:pPr>
              <w:spacing w:after="0" w:line="276" w:lineRule="auto"/>
              <w:ind w:left="135"/>
            </w:pPr>
          </w:p>
        </w:tc>
        <w:tc>
          <w:tcPr>
            <w:tcW w:w="4645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3C81" w:rsidRDefault="000F3C81">
            <w:pPr>
              <w:spacing w:after="0" w:line="276" w:lineRule="auto"/>
              <w:ind w:left="135"/>
            </w:pPr>
          </w:p>
        </w:tc>
        <w:tc>
          <w:tcPr>
            <w:tcW w:w="5295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8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3C81" w:rsidRDefault="000F3C81">
            <w:pPr>
              <w:spacing w:after="0" w:line="276" w:lineRule="auto"/>
              <w:ind w:left="135"/>
            </w:pPr>
          </w:p>
        </w:tc>
      </w:tr>
      <w:tr w:rsidR="000F3C81" w:rsidTr="00A54F01">
        <w:tc>
          <w:tcPr>
            <w:tcW w:w="106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F3C81" w:rsidRDefault="000F3C8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45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F3C81" w:rsidRDefault="000F3C8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0F3C81" w:rsidRDefault="000F3C81">
            <w:pPr>
              <w:spacing w:after="0" w:line="276" w:lineRule="auto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3C81" w:rsidRDefault="000F3C81">
            <w:pPr>
              <w:spacing w:after="0" w:line="276" w:lineRule="auto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3C81" w:rsidRDefault="000F3C81">
            <w:pPr>
              <w:spacing w:after="0" w:line="276" w:lineRule="auto"/>
              <w:ind w:left="135"/>
            </w:pPr>
          </w:p>
        </w:tc>
        <w:tc>
          <w:tcPr>
            <w:tcW w:w="268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F3C81" w:rsidRDefault="000F3C8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0F3C81" w:rsidTr="00A54F01">
        <w:tc>
          <w:tcPr>
            <w:tcW w:w="10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6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Представление данных и описательная статистика</w:t>
            </w:r>
          </w:p>
        </w:tc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0F3C8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0F3C8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  <w:p w:rsidR="000F3C81" w:rsidRDefault="000F3C81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A54F01" w:rsidTr="00A54F01">
        <w:tc>
          <w:tcPr>
            <w:tcW w:w="10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6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A54F01" w:rsidTr="00A54F01">
        <w:tc>
          <w:tcPr>
            <w:tcW w:w="10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6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Операции над событиями, сложение вероятностей</w:t>
            </w:r>
          </w:p>
        </w:tc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A54F01" w:rsidTr="00A54F01">
        <w:tc>
          <w:tcPr>
            <w:tcW w:w="10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6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A54F01" w:rsidTr="00A54F01">
        <w:tc>
          <w:tcPr>
            <w:tcW w:w="10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6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A54F01" w:rsidTr="00A54F01">
        <w:tc>
          <w:tcPr>
            <w:tcW w:w="10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6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Серии последовательных испытаний</w:t>
            </w:r>
          </w:p>
        </w:tc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A54F01" w:rsidTr="00A54F01">
        <w:tc>
          <w:tcPr>
            <w:tcW w:w="10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6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A54F01" w:rsidTr="00A54F01">
        <w:tc>
          <w:tcPr>
            <w:tcW w:w="10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64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0F3C81" w:rsidTr="00A54F01">
        <w:tc>
          <w:tcPr>
            <w:tcW w:w="571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0F3C81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A54F01" w:rsidRDefault="00A54F01">
      <w:pPr>
        <w:spacing w:after="200" w:line="276" w:lineRule="auto"/>
        <w:rPr>
          <w:rFonts w:ascii="Calibri" w:eastAsia="Calibri" w:hAnsi="Calibri" w:cs="Calibri"/>
        </w:rPr>
      </w:pPr>
    </w:p>
    <w:p w:rsidR="00A54F01" w:rsidRDefault="00A54F01">
      <w:pPr>
        <w:spacing w:after="200" w:line="276" w:lineRule="auto"/>
        <w:rPr>
          <w:rFonts w:ascii="Calibri" w:eastAsia="Calibri" w:hAnsi="Calibri" w:cs="Calibri"/>
        </w:rPr>
      </w:pPr>
    </w:p>
    <w:p w:rsidR="000F3C81" w:rsidRDefault="006E11B4">
      <w:pPr>
        <w:spacing w:after="0" w:line="276" w:lineRule="auto"/>
        <w:ind w:left="120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757"/>
      </w:tblGrid>
      <w:tr w:rsidR="000F3C81">
        <w:tc>
          <w:tcPr>
            <w:tcW w:w="117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0F3C81" w:rsidRDefault="000F3C81">
            <w:pPr>
              <w:spacing w:after="0" w:line="276" w:lineRule="auto"/>
              <w:ind w:left="135"/>
            </w:pPr>
          </w:p>
        </w:tc>
        <w:tc>
          <w:tcPr>
            <w:tcW w:w="4532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3C81" w:rsidRDefault="000F3C81">
            <w:pPr>
              <w:spacing w:after="0" w:line="276" w:lineRule="auto"/>
              <w:ind w:left="135"/>
            </w:pPr>
          </w:p>
        </w:tc>
        <w:tc>
          <w:tcPr>
            <w:tcW w:w="5349" w:type="dxa"/>
            <w:gridSpan w:val="3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3C81" w:rsidRDefault="000F3C81">
            <w:pPr>
              <w:spacing w:after="0" w:line="276" w:lineRule="auto"/>
              <w:ind w:left="135"/>
            </w:pPr>
          </w:p>
        </w:tc>
      </w:tr>
      <w:tr w:rsidR="000F3C81">
        <w:tc>
          <w:tcPr>
            <w:tcW w:w="117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F3C81" w:rsidRDefault="000F3C8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532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F3C81" w:rsidRDefault="000F3C8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0F3C81" w:rsidRDefault="000F3C81">
            <w:pPr>
              <w:spacing w:after="0" w:line="276" w:lineRule="auto"/>
              <w:ind w:left="135"/>
            </w:pP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3C81" w:rsidRDefault="000F3C81">
            <w:pPr>
              <w:spacing w:after="0" w:line="276" w:lineRule="auto"/>
              <w:ind w:left="135"/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3C81" w:rsidRDefault="000F3C81">
            <w:pPr>
              <w:spacing w:after="0" w:line="276" w:lineRule="auto"/>
              <w:ind w:left="135"/>
            </w:pPr>
          </w:p>
        </w:tc>
        <w:tc>
          <w:tcPr>
            <w:tcW w:w="275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F3C81" w:rsidRDefault="000F3C81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</w:tr>
      <w:tr w:rsidR="00A54F01">
        <w:tc>
          <w:tcPr>
            <w:tcW w:w="11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5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1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A54F01">
        <w:tc>
          <w:tcPr>
            <w:tcW w:w="11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Дисперсия и стандартное отклонение случайной величины</w:t>
            </w:r>
          </w:p>
        </w:tc>
        <w:tc>
          <w:tcPr>
            <w:tcW w:w="1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A54F01">
        <w:tc>
          <w:tcPr>
            <w:tcW w:w="11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5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1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A54F01">
        <w:tc>
          <w:tcPr>
            <w:tcW w:w="11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5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Непрерывные случайные величины (распределения)</w:t>
            </w:r>
          </w:p>
        </w:tc>
        <w:tc>
          <w:tcPr>
            <w:tcW w:w="1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A54F01">
        <w:tc>
          <w:tcPr>
            <w:tcW w:w="11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5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Нормальное распределения</w:t>
            </w:r>
          </w:p>
        </w:tc>
        <w:tc>
          <w:tcPr>
            <w:tcW w:w="1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A54F01">
        <w:tc>
          <w:tcPr>
            <w:tcW w:w="117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53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Повторение, обобщение и систематизация знаний</w:t>
            </w:r>
          </w:p>
        </w:tc>
        <w:tc>
          <w:tcPr>
            <w:tcW w:w="1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A54F01" w:rsidRDefault="00A54F01" w:rsidP="00A54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 w:history="1">
              <w:r>
                <w:rPr>
                  <w:rStyle w:val="a3"/>
                  <w:rFonts w:ascii="Times New Roman" w:hAnsi="Times New Roman"/>
                </w:rPr>
                <w:t>https://m.edsoo.ru/7f415fdc</w:t>
              </w:r>
            </w:hyperlink>
          </w:p>
        </w:tc>
      </w:tr>
      <w:tr w:rsidR="000F3C81">
        <w:tc>
          <w:tcPr>
            <w:tcW w:w="5711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8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6E11B4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F3C81" w:rsidRDefault="000F3C81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0F3C81" w:rsidRDefault="000F3C81">
      <w:pPr>
        <w:spacing w:after="200" w:line="276" w:lineRule="auto"/>
        <w:rPr>
          <w:rFonts w:ascii="Calibri" w:eastAsia="Calibri" w:hAnsi="Calibri" w:cs="Calibri"/>
        </w:rPr>
      </w:pPr>
    </w:p>
    <w:p w:rsidR="00D83394" w:rsidRDefault="00D83394">
      <w:pPr>
        <w:spacing w:after="200" w:line="276" w:lineRule="auto"/>
        <w:rPr>
          <w:rFonts w:ascii="Calibri" w:eastAsia="Calibri" w:hAnsi="Calibri" w:cs="Calibri"/>
        </w:rPr>
        <w:sectPr w:rsidR="00D83394" w:rsidSect="00D8339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F3C81" w:rsidRDefault="000F3C81" w:rsidP="00D83394">
      <w:pPr>
        <w:spacing w:after="0" w:line="276" w:lineRule="auto"/>
        <w:rPr>
          <w:rFonts w:ascii="Calibri" w:eastAsia="Calibri" w:hAnsi="Calibri" w:cs="Calibri"/>
        </w:rPr>
      </w:pPr>
    </w:p>
    <w:p w:rsidR="000F3C81" w:rsidRDefault="000F3C81">
      <w:pPr>
        <w:spacing w:after="200" w:line="276" w:lineRule="auto"/>
        <w:rPr>
          <w:rFonts w:ascii="Calibri" w:eastAsia="Calibri" w:hAnsi="Calibri" w:cs="Calibri"/>
        </w:rPr>
      </w:pPr>
    </w:p>
    <w:p w:rsidR="006E11B4" w:rsidRDefault="006E11B4" w:rsidP="006E11B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6E11B4" w:rsidRDefault="006E11B4" w:rsidP="006E11B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E11B4" w:rsidRDefault="006E11B4" w:rsidP="006E11B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​‌• Математика: алгебра и начала математического анализа, геометрия. Алгебра и начала математического анализа (в 2 частях), 10 класс/ Часть 1: Мордкович А.Г., Семенов П.В.; Часть 2: Мордкович А.Г. и другие; под редакцией Мордковича А.Г., Общество с ограниченной ответственностью «ИОЦ МНЕМОЗИНА»</w:t>
      </w:r>
      <w:r>
        <w:rPr>
          <w:sz w:val="28"/>
        </w:rPr>
        <w:br/>
      </w:r>
      <w:bookmarkStart w:id="1" w:name="8b6582c9-5be5-4f84-b266-4924bccdc51b"/>
      <w:r>
        <w:rPr>
          <w:rFonts w:ascii="Times New Roman" w:hAnsi="Times New Roman"/>
          <w:color w:val="000000"/>
          <w:sz w:val="28"/>
        </w:rPr>
        <w:t xml:space="preserve"> • Математика: алгебра и начала математического анализа, геометрия. Алгебра и начала математического анализа (в 2 частях), 11 класс/ Часть 1: Мордкович А.Г., Семенов П.В.; Часть 2: Мордкович А.Г. и другие; под редакцией Мордковича А.Г., Общество с ограниченной ответственностью «ИОЦ </w:t>
      </w:r>
      <w:proofErr w:type="gramStart"/>
      <w:r>
        <w:rPr>
          <w:rFonts w:ascii="Times New Roman" w:hAnsi="Times New Roman"/>
          <w:color w:val="000000"/>
          <w:sz w:val="28"/>
        </w:rPr>
        <w:t>МНЕМОЗИНА»</w:t>
      </w:r>
      <w:bookmarkEnd w:id="1"/>
      <w:r>
        <w:rPr>
          <w:rFonts w:ascii="Times New Roman" w:hAnsi="Times New Roman"/>
          <w:color w:val="000000"/>
          <w:sz w:val="28"/>
        </w:rPr>
        <w:t>‌</w:t>
      </w:r>
      <w:proofErr w:type="gramEnd"/>
      <w:r>
        <w:rPr>
          <w:rFonts w:ascii="Times New Roman" w:hAnsi="Times New Roman"/>
          <w:color w:val="000000"/>
          <w:sz w:val="28"/>
        </w:rPr>
        <w:t>​</w:t>
      </w:r>
    </w:p>
    <w:p w:rsidR="006E11B4" w:rsidRDefault="006E11B4" w:rsidP="006E11B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​‌‌‌Иван Высоцкий: Теория вероятностей. 10 класс. Задачи и контрольные работы</w:t>
      </w:r>
      <w:r>
        <w:rPr>
          <w:sz w:val="28"/>
        </w:rPr>
        <w:br/>
      </w:r>
    </w:p>
    <w:p w:rsidR="006E11B4" w:rsidRDefault="006E11B4" w:rsidP="006E11B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E11B4" w:rsidRDefault="006E11B4" w:rsidP="006E11B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E11B4" w:rsidRDefault="006E11B4" w:rsidP="006E11B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 1.Бунимович Е.А, В.А. Булычев, И.Р. Высоцкий и др., О теории вероятностей и статистике в школьном курсе, Математика в школе, №7, Школьная пресса, 2009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2. Высоцкий И. В., Ященко И. В. Типичные ошибки в преподавании теории вероятностей и статистики. Математика в школе, № 5, 2014. Материалы 2-й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Международной научной конференции «Актуальные проблемы обучения математике и информатике в школе и вузе». МПГУ, октябрь, 2014.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3. Методика и технология обучения математике. Курс лекций Пособие для вузов / Под </w:t>
      </w:r>
      <w:proofErr w:type="spellStart"/>
      <w:r>
        <w:rPr>
          <w:rFonts w:ascii="Times New Roman" w:hAnsi="Times New Roman"/>
          <w:color w:val="000000"/>
          <w:sz w:val="28"/>
        </w:rPr>
        <w:t>научн</w:t>
      </w:r>
      <w:proofErr w:type="spellEnd"/>
      <w:r>
        <w:rPr>
          <w:rFonts w:ascii="Times New Roman" w:hAnsi="Times New Roman"/>
          <w:color w:val="000000"/>
          <w:sz w:val="28"/>
        </w:rPr>
        <w:t xml:space="preserve">. Ред. Н.Л. </w:t>
      </w:r>
      <w:proofErr w:type="spellStart"/>
      <w:r>
        <w:rPr>
          <w:rFonts w:ascii="Times New Roman" w:hAnsi="Times New Roman"/>
          <w:color w:val="000000"/>
          <w:sz w:val="28"/>
        </w:rPr>
        <w:t>Стефановой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, Н.С. </w:t>
      </w:r>
      <w:proofErr w:type="spellStart"/>
      <w:r>
        <w:rPr>
          <w:rFonts w:ascii="Times New Roman" w:hAnsi="Times New Roman"/>
          <w:color w:val="000000"/>
          <w:sz w:val="28"/>
        </w:rPr>
        <w:t>Подходовой</w:t>
      </w:r>
      <w:proofErr w:type="spellEnd"/>
      <w:r>
        <w:rPr>
          <w:rFonts w:ascii="Times New Roman" w:hAnsi="Times New Roman"/>
          <w:color w:val="000000"/>
          <w:sz w:val="28"/>
        </w:rPr>
        <w:t>. – М.: Дрофа, 2005. – 416 с.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4.Г.И.Фалин, Преподавание теории вероятностей в школе. Математика в школе№ 2, 2014.</w:t>
      </w:r>
      <w:r>
        <w:rPr>
          <w:sz w:val="28"/>
        </w:rPr>
        <w:br/>
      </w:r>
      <w:bookmarkStart w:id="2" w:name="14faef7a-1130-4a8c-b98b-7dabba266b48"/>
      <w:r>
        <w:rPr>
          <w:rFonts w:ascii="Times New Roman" w:hAnsi="Times New Roman"/>
          <w:color w:val="000000"/>
          <w:sz w:val="28"/>
        </w:rPr>
        <w:t xml:space="preserve"> https://www.labirint.ru/books/689167/</w:t>
      </w:r>
      <w:bookmarkEnd w:id="2"/>
      <w:r>
        <w:rPr>
          <w:rFonts w:ascii="Times New Roman" w:hAnsi="Times New Roman"/>
          <w:color w:val="000000"/>
          <w:sz w:val="28"/>
        </w:rPr>
        <w:t>‌​</w:t>
      </w:r>
    </w:p>
    <w:p w:rsidR="006E11B4" w:rsidRDefault="006E11B4" w:rsidP="006E11B4">
      <w:pPr>
        <w:spacing w:after="0"/>
        <w:ind w:left="120"/>
      </w:pPr>
    </w:p>
    <w:p w:rsidR="006E11B4" w:rsidRDefault="006E11B4" w:rsidP="006E11B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6E11B4" w:rsidRDefault="006E11B4" w:rsidP="006E11B4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https://resh.edu.ru/office/user/profile/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https://www.yaklass.ru/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</w:t>
      </w:r>
      <w:hyperlink r:id="rId20" w:history="1">
        <w:r>
          <w:rPr>
            <w:rStyle w:val="a3"/>
            <w:rFonts w:ascii="Times New Roman" w:hAnsi="Times New Roman"/>
            <w:sz w:val="28"/>
          </w:rPr>
          <w:t>https://ege.sdamgia.ru</w:t>
        </w:r>
      </w:hyperlink>
      <w:bookmarkStart w:id="3" w:name="650223d2-78a3-48ed-bf60-01d1d63fcead"/>
      <w:bookmarkEnd w:id="3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6E11B4" w:rsidRDefault="006E11B4" w:rsidP="006E11B4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Интернет-ресурсы:</w:t>
      </w:r>
    </w:p>
    <w:p w:rsidR="006E11B4" w:rsidRDefault="006E11B4" w:rsidP="006E11B4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http://ptlab.mccme.ru Сайт «Лаборатория теории вероятностей»</w:t>
      </w:r>
    </w:p>
    <w:p w:rsidR="006E11B4" w:rsidRDefault="006E11B4" w:rsidP="006E11B4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https://fipi.ru – Сайт Федерального института педагогических измерений</w:t>
      </w:r>
    </w:p>
    <w:p w:rsidR="006E11B4" w:rsidRDefault="006E11B4" w:rsidP="006E11B4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http://fipi.ru/content/otkrytyy-bank-zadaniy-ege– Открытый банк заданий ЕГЭ</w:t>
      </w:r>
    </w:p>
    <w:p w:rsidR="006E11B4" w:rsidRDefault="006E11B4" w:rsidP="006E11B4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https://www.problems.ru – Интернет-проект «Задачи»</w:t>
      </w:r>
    </w:p>
    <w:p w:rsidR="006E11B4" w:rsidRDefault="006E11B4" w:rsidP="006E11B4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https://resh.edu.ru – Российская электронная школа</w:t>
      </w:r>
    </w:p>
    <w:p w:rsidR="000F3C81" w:rsidRDefault="006E11B4" w:rsidP="006E11B4">
      <w:pPr>
        <w:spacing w:after="200" w:line="276" w:lineRule="auto"/>
        <w:rPr>
          <w:rFonts w:ascii="Calibri" w:eastAsia="Calibri" w:hAnsi="Calibri" w:cs="Calibri"/>
        </w:rPr>
      </w:pPr>
      <w:r>
        <w:rPr>
          <w:rFonts w:ascii="Times New Roman" w:hAnsi="Times New Roman"/>
          <w:color w:val="000000"/>
          <w:sz w:val="28"/>
        </w:rPr>
        <w:t>http://school-collection.edu.ru/– Единая коллекция цифровых образовательных ресурсов</w:t>
      </w:r>
    </w:p>
    <w:sectPr w:rsidR="000F3C81" w:rsidSect="00473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B6BAC"/>
    <w:multiLevelType w:val="multilevel"/>
    <w:tmpl w:val="EB7EF8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DD2012D"/>
    <w:multiLevelType w:val="multilevel"/>
    <w:tmpl w:val="AD40EF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26917C6"/>
    <w:multiLevelType w:val="multilevel"/>
    <w:tmpl w:val="938E36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3D7414B"/>
    <w:multiLevelType w:val="multilevel"/>
    <w:tmpl w:val="471670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AF6230A"/>
    <w:multiLevelType w:val="multilevel"/>
    <w:tmpl w:val="D76E15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B2C47F7"/>
    <w:multiLevelType w:val="multilevel"/>
    <w:tmpl w:val="27820C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1EF276A"/>
    <w:multiLevelType w:val="multilevel"/>
    <w:tmpl w:val="B33460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F9679D2"/>
    <w:multiLevelType w:val="multilevel"/>
    <w:tmpl w:val="9A8A38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3C81"/>
    <w:rsid w:val="000F3C81"/>
    <w:rsid w:val="00473D97"/>
    <w:rsid w:val="006E11B4"/>
    <w:rsid w:val="00A54F01"/>
    <w:rsid w:val="00D83394"/>
    <w:rsid w:val="00E57349"/>
    <w:rsid w:val="00E7512C"/>
    <w:rsid w:val="00F61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A9EA9"/>
  <w15:docId w15:val="{70F0299E-66A7-4985-AD11-12704055B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E11B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751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51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1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5fdc" TargetMode="External"/><Relationship Id="rId18" Type="http://schemas.openxmlformats.org/officeDocument/2006/relationships/hyperlink" Target="https://m.edsoo.ru/7f415fdc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m.edsoo.ru/7f415fdc" TargetMode="Externa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5fd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5fdc" TargetMode="External"/><Relationship Id="rId20" Type="http://schemas.openxmlformats.org/officeDocument/2006/relationships/hyperlink" Target="https://ege.sdamgia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fdc" TargetMode="External"/><Relationship Id="rId11" Type="http://schemas.openxmlformats.org/officeDocument/2006/relationships/hyperlink" Target="https://m.edsoo.ru/7f415fd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.edsoo.ru/7f415fdc" TargetMode="External"/><Relationship Id="rId10" Type="http://schemas.openxmlformats.org/officeDocument/2006/relationships/hyperlink" Target="https://m.edsoo.ru/7f415fdc" TargetMode="External"/><Relationship Id="rId19" Type="http://schemas.openxmlformats.org/officeDocument/2006/relationships/hyperlink" Target="https://m.edsoo.ru/7f415fd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4" Type="http://schemas.openxmlformats.org/officeDocument/2006/relationships/hyperlink" Target="https://m.edsoo.ru/7f415fdc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2827</Words>
  <Characters>16114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Zam po UVR</cp:lastModifiedBy>
  <cp:revision>5</cp:revision>
  <cp:lastPrinted>2024-10-30T07:14:00Z</cp:lastPrinted>
  <dcterms:created xsi:type="dcterms:W3CDTF">2024-11-01T12:38:00Z</dcterms:created>
  <dcterms:modified xsi:type="dcterms:W3CDTF">2024-11-27T12:02:00Z</dcterms:modified>
</cp:coreProperties>
</file>