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Методические рекомендации </w:t>
      </w:r>
      <w:r>
        <w:rPr>
          <w:color w:val="000000" w:themeColor="text1"/>
        </w:rPr>
      </w:r>
      <w:r/>
    </w:p>
    <w:p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по проведению пробного урока на платформе Varwin 0.16 </w:t>
      </w:r>
      <w:r>
        <w:rPr>
          <w:color w:val="000000" w:themeColor="text1"/>
        </w:rPr>
      </w:r>
      <w:r/>
    </w:p>
    <w:p>
      <w:pPr>
        <w:jc w:val="center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Общая информация:</w:t>
      </w:r>
      <w:r>
        <w:rPr>
          <w:color w:val="000000" w:themeColor="text1"/>
        </w:rPr>
      </w:r>
      <w:r/>
    </w:p>
    <w:p>
      <w:pPr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Рекомендуемое количество обучающихся: 20 чел.</w:t>
      </w:r>
      <w:r>
        <w:rPr>
          <w:color w:val="000000" w:themeColor="text1"/>
        </w:rPr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Продолжительность: 45 минут</w:t>
      </w:r>
      <w:r>
        <w:rPr>
          <w:color w:val="000000" w:themeColor="text1"/>
        </w:rPr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spacing w:line="360" w:lineRule="auto"/>
        <w:rPr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Оборудование и ПО</w:t>
      </w:r>
      <w:r>
        <w:rPr>
          <w:color w:val="000000" w:themeColor="text1"/>
          <w:sz w:val="24"/>
          <w:szCs w:val="24"/>
        </w:rPr>
        <w:t xml:space="preserve">: </w:t>
      </w:r>
      <w:r>
        <w:rPr>
          <w:color w:val="000000" w:themeColor="text1"/>
        </w:rPr>
      </w:r>
      <w:r/>
    </w:p>
    <w:p>
      <w:pPr>
        <w:numPr>
          <w:ilvl w:val="0"/>
          <w:numId w:val="7"/>
        </w:numPr>
        <w:ind w:left="720" w:hanging="360"/>
        <w:jc w:val="both"/>
        <w:spacing w:line="360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Проектор/ </w:t>
      </w:r>
      <w:r>
        <w:rPr>
          <w:color w:val="000000" w:themeColor="text1"/>
          <w:sz w:val="24"/>
          <w:szCs w:val="24"/>
        </w:rPr>
        <w:t xml:space="preserve">интерактивная</w:t>
      </w:r>
      <w:r>
        <w:rPr>
          <w:color w:val="000000" w:themeColor="text1"/>
          <w:sz w:val="24"/>
          <w:szCs w:val="24"/>
        </w:rPr>
        <w:t xml:space="preserve"> доска;</w:t>
      </w:r>
      <w:r>
        <w:rPr>
          <w:color w:val="000000" w:themeColor="text1"/>
        </w:rPr>
      </w:r>
      <w:r/>
    </w:p>
    <w:p>
      <w:pPr>
        <w:numPr>
          <w:ilvl w:val="0"/>
          <w:numId w:val="7"/>
        </w:numPr>
        <w:ind w:left="720" w:hanging="360"/>
        <w:jc w:val="both"/>
        <w:spacing w:line="360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 каждого ученика: персональный компьютер (лицензия Varwin Starter Edition).</w:t>
      </w:r>
      <w:r>
        <w:rPr>
          <w:color w:val="000000" w:themeColor="text1"/>
        </w:rPr>
      </w:r>
      <w:r/>
    </w:p>
    <w:p>
      <w:pPr>
        <w:jc w:val="both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rPr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Цель: </w:t>
      </w:r>
      <w:r>
        <w:rPr>
          <w:color w:val="000000" w:themeColor="text1"/>
          <w:sz w:val="24"/>
          <w:szCs w:val="24"/>
        </w:rPr>
        <w:t xml:space="preserve">представление обучающимся базовых возможностей Varwin Education для создания VR-проектов.</w:t>
      </w:r>
      <w:r>
        <w:rPr>
          <w:color w:val="000000" w:themeColor="text1"/>
        </w:rPr>
      </w:r>
      <w:r/>
    </w:p>
    <w:p>
      <w:pPr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Задачи:</w:t>
      </w:r>
      <w:r>
        <w:rPr>
          <w:color w:val="000000" w:themeColor="text1"/>
        </w:rPr>
      </w:r>
      <w:r/>
    </w:p>
    <w:p>
      <w:pPr>
        <w:numPr>
          <w:ilvl w:val="0"/>
          <w:numId w:val="1"/>
        </w:numPr>
        <w:ind w:left="720" w:hanging="360"/>
        <w:jc w:val="both"/>
        <w:spacing w:before="24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познакомить обучающихся с редактором сцен Varwin: размещение и перемещение объектов по координатам, вращение и масштабирование объектов;</w:t>
      </w:r>
      <w:r>
        <w:rPr>
          <w:color w:val="000000" w:themeColor="text1"/>
        </w:rPr>
      </w:r>
      <w:r/>
    </w:p>
    <w:p>
      <w:pPr>
        <w:numPr>
          <w:ilvl w:val="0"/>
          <w:numId w:val="1"/>
        </w:numPr>
        <w:ind w:left="720" w:hanging="360"/>
        <w:jc w:val="both"/>
        <w:spacing w:before="0" w:beforeAutospacing="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познакомить обучающихся с визуальным редактором логики Varwin: дополнение существующего алгоритма логическими блоками;</w:t>
      </w:r>
      <w:r>
        <w:rPr>
          <w:color w:val="000000" w:themeColor="text1"/>
        </w:rPr>
      </w:r>
      <w:r/>
    </w:p>
    <w:p>
      <w:pPr>
        <w:numPr>
          <w:ilvl w:val="0"/>
          <w:numId w:val="1"/>
        </w:numPr>
        <w:ind w:left="720" w:hanging="360"/>
        <w:jc w:val="both"/>
        <w:spacing w:before="0" w:beforeAutospacing="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протестировать проект в Desktop/ VR - режимах.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Чему научатся обучающиеся в рамках пробного урока:</w:t>
      </w:r>
      <w:r>
        <w:rPr>
          <w:color w:val="000000" w:themeColor="text1"/>
        </w:rPr>
      </w:r>
      <w:r/>
    </w:p>
    <w:p>
      <w:pPr>
        <w:numPr>
          <w:ilvl w:val="0"/>
          <w:numId w:val="4"/>
        </w:numPr>
        <w:ind w:left="720" w:hanging="360"/>
        <w:jc w:val="both"/>
        <w:spacing w:before="24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выбирать и размещать объекты из библиотеки Varwin на сцене VR- проекта</w:t>
      </w:r>
      <w:r>
        <w:rPr>
          <w:color w:val="000000" w:themeColor="text1"/>
        </w:rPr>
        <w:t xml:space="preserve">;</w:t>
      </w:r>
      <w:r>
        <w:rPr>
          <w:color w:val="000000" w:themeColor="text1"/>
        </w:rPr>
      </w:r>
      <w:r/>
    </w:p>
    <w:p>
      <w:pPr>
        <w:numPr>
          <w:ilvl w:val="0"/>
          <w:numId w:val="4"/>
        </w:numPr>
        <w:ind w:left="720" w:hanging="360"/>
        <w:jc w:val="both"/>
        <w:spacing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создавать логику взаимодействия размещенных на сцене VR-проекта объектов;</w:t>
      </w:r>
      <w:r>
        <w:rPr>
          <w:color w:val="000000" w:themeColor="text1"/>
        </w:rPr>
      </w:r>
      <w:r/>
    </w:p>
    <w:p>
      <w:pPr>
        <w:numPr>
          <w:ilvl w:val="0"/>
          <w:numId w:val="4"/>
        </w:numPr>
        <w:ind w:left="720" w:hanging="360"/>
        <w:jc w:val="both"/>
        <w:spacing w:before="0" w:beforeAutospacing="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тестировать созданный с помощью Varwin VR-проект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Подготовка к пробному уроку:</w:t>
      </w:r>
      <w:r>
        <w:rPr>
          <w:color w:val="000000" w:themeColor="text1"/>
        </w:rPr>
      </w:r>
      <w:r/>
    </w:p>
    <w:p>
      <w:pPr>
        <w:numPr>
          <w:ilvl w:val="0"/>
          <w:numId w:val="5"/>
        </w:numPr>
        <w:ind w:left="720" w:hanging="360"/>
        <w:jc w:val="both"/>
        <w:spacing w:before="24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Убедитесь, что персональные компьютеры, на которых планируется проведение пробного урока, соответствуют следующим системным требованиям:</w:t>
      </w:r>
      <w:r>
        <w:rPr>
          <w:color w:val="000000" w:themeColor="text1"/>
        </w:rPr>
      </w:r>
      <w:r/>
    </w:p>
    <w:tbl>
      <w:tblPr>
        <w:tblStyle w:val="685"/>
        <w:tblW w:w="0" w:type="auto"/>
        <w:tblLook w:val="04A0" w:firstRow="1" w:lastRow="0" w:firstColumn="1" w:lastColumn="0" w:noHBand="0" w:noVBand="1"/>
      </w:tblPr>
      <w:tblGrid>
        <w:gridCol w:w="3017"/>
        <w:gridCol w:w="3017"/>
        <w:gridCol w:w="3017"/>
      </w:tblGrid>
      <w:tr>
        <w:trPr/>
        <w:tc>
          <w:tcPr>
            <w:tcW w:w="3017" w:type="dxa"/>
            <w:textDirection w:val="lrTb"/>
            <w:noWrap w:val="false"/>
          </w:tcPr>
          <w:p>
            <w:pPr>
              <w:jc w:val="both"/>
              <w:spacing w:before="240" w:after="0" w:afterAutospacing="0"/>
              <w:rPr>
                <w:color w:val="000000"/>
                <w:sz w:val="24"/>
                <w:szCs w:val="24"/>
                <w:highlight w:val="none"/>
              </w:rPr>
            </w:pPr>
            <w:r>
              <w:rPr>
                <w:color w:val="000000" w:themeColor="text1"/>
                <w:sz w:val="24"/>
                <w:highlight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  <w:sz w:val="22"/>
              </w:rPr>
              <w:t xml:space="preserve">Минимальные системные требования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  <w:sz w:val="22"/>
              </w:rPr>
              <w:t xml:space="preserve">Рекомендуемые системные требования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Операционная система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Windows 10(x64) и выше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Windows 10(x64) и выше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Процессор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Intel Core i3 или AMD Ryzen 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Intel Core i5 или AMD Ryzen 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Bидеокарта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Intel HD Graphics 620 и выше или аналогичная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NVidia GeForce 940mx и выше или аналогичная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Оперативная память (ОЗУ)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4 Гб и больше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4 Гб и больше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Встроенная память (ПЗУ)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10+ Гб на жестком диске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3017" w:type="dxa"/>
            <w:textDirection w:val="lrTb"/>
            <w:noWrap w:val="false"/>
          </w:tcPr>
          <w:p>
            <w:pPr>
              <w:spacing w:before="0" w:after="0" w:line="57" w:lineRule="atLeast"/>
              <w:rPr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2"/>
              </w:rPr>
              <w:t xml:space="preserve">10+ Гб на жестком диске</w:t>
            </w:r>
            <w:r>
              <w:rPr>
                <w:color w:val="000000" w:themeColor="text1"/>
              </w:rPr>
            </w:r>
            <w:r/>
          </w:p>
        </w:tc>
      </w:tr>
    </w:tbl>
    <w:p>
      <w:pPr>
        <w:ind w:left="1440" w:firstLine="0"/>
        <w:jc w:val="both"/>
        <w:spacing w:before="0" w:beforeAutospacing="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</w:r>
      <w:r/>
    </w:p>
    <w:p>
      <w:pPr>
        <w:numPr>
          <w:ilvl w:val="0"/>
          <w:numId w:val="5"/>
        </w:numPr>
        <w:ind w:left="720" w:hanging="360"/>
        <w:jc w:val="both"/>
        <w:spacing w:before="0" w:beforeAutospacing="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Скачайте и установите приложение Varwin по ссылке: </w:t>
      </w:r>
      <w:hyperlink r:id="rId9" w:tooltip="https://varwin.com/ru/get-xrms/" w:history="1">
        <w:r>
          <w:rPr>
            <w:color w:val="000000" w:themeColor="text1"/>
            <w:sz w:val="24"/>
            <w:szCs w:val="24"/>
            <w:u w:val="single"/>
          </w:rPr>
          <w:t xml:space="preserve">https://varwin.com/ru/get-xrms/</w:t>
        </w:r>
      </w:hyperlink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</w:rPr>
      </w:r>
      <w:r/>
    </w:p>
    <w:p>
      <w:pPr>
        <w:numPr>
          <w:ilvl w:val="0"/>
          <w:numId w:val="5"/>
        </w:numPr>
        <w:ind w:left="720" w:hanging="360"/>
        <w:jc w:val="both"/>
        <w:spacing w:before="0" w:beforeAutospacing="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При пе</w:t>
      </w:r>
      <w:r>
        <w:rPr>
          <w:color w:val="000000" w:themeColor="text1"/>
          <w:sz w:val="24"/>
          <w:szCs w:val="24"/>
        </w:rPr>
        <w:t xml:space="preserve">рвом запуске приложения Вам будет предложено активировать Varwin. Вы можете войти в систему, используя существующий Varwin аккаунт, или создать новый, в том числе, используя регистрацию через социальную сеть (свой аккаунт необходим на каждом отдельном ПК, </w:t>
      </w:r>
      <w:r>
        <w:rPr>
          <w:b/>
          <w:color w:val="000000" w:themeColor="text1"/>
          <w:sz w:val="24"/>
          <w:szCs w:val="24"/>
        </w:rPr>
        <w:t xml:space="preserve">не пытайтесь скопировать один ключ для нескольких компьютеров!</w:t>
      </w:r>
      <w:r>
        <w:rPr>
          <w:color w:val="000000" w:themeColor="text1"/>
          <w:sz w:val="24"/>
          <w:szCs w:val="24"/>
        </w:rPr>
        <w:t xml:space="preserve">).</w:t>
      </w:r>
      <w:r>
        <w:rPr>
          <w:color w:val="000000" w:themeColor="text1"/>
        </w:rPr>
      </w:r>
      <w:r/>
    </w:p>
    <w:p>
      <w:pPr>
        <w:ind w:left="720" w:firstLine="0"/>
        <w:jc w:val="center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3305" cy="2757937"/>
                <wp:effectExtent l="0" t="0" r="0" b="0"/>
                <wp:docPr id="1" name="image12.png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2.png" hidden="0"/>
                        <pic:cNvPicPr/>
                        <pic:nvPr isPhoto="0" userDrawn="0"/>
                      </pic:nvPicPr>
                      <pic:blipFill>
                        <a:blip r:embed="rId10"/>
                        <a:srcRect l="0" t="19624" r="0" b="25045"/>
                        <a:stretch/>
                      </pic:blipFill>
                      <pic:spPr bwMode="auto">
                        <a:xfrm flipH="0" flipV="0">
                          <a:off x="0" y="0"/>
                          <a:ext cx="4673304" cy="27579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8.0pt;height:217.2pt;mso-wrap-distance-left:0.0pt;mso-wrap-distance-top:0.0pt;mso-wrap-distance-right:0.0pt;mso-wrap-distance-bottom:0.0pt;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numPr>
          <w:ilvl w:val="0"/>
          <w:numId w:val="5"/>
        </w:numPr>
        <w:ind w:left="720" w:hanging="360"/>
        <w:spacing w:before="240" w:after="0" w:afterAutospacing="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w:t xml:space="preserve">Скачай</w:t>
      </w:r>
      <w:r>
        <w:rPr>
          <w:color w:val="000000" w:themeColor="text1"/>
          <w:sz w:val="24"/>
          <w:szCs w:val="24"/>
          <w:highlight w:val="none"/>
        </w:rPr>
        <w:t xml:space="preserve">те материалы, подготовлен</w:t>
      </w:r>
      <w:r>
        <w:rPr>
          <w:color w:val="000000" w:themeColor="text1"/>
          <w:sz w:val="24"/>
          <w:szCs w:val="24"/>
          <w:highlight w:val="none"/>
        </w:rPr>
        <w:t xml:space="preserve">ные для пробного урока:</w:t>
      </w:r>
      <w:r>
        <w:rPr>
          <w:color w:val="000000" w:themeColor="text1"/>
        </w:rPr>
      </w:r>
      <w:r/>
    </w:p>
    <w:p>
      <w:pPr>
        <w:ind w:left="720" w:firstLine="0"/>
        <w:spacing w:before="240" w:after="0" w:afterAutospacing="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w:t xml:space="preserve">А) Зайдите в раздел Магазин. Выберите пакет объектов “Для пробного урока”. Нажмите кнопку “Установить”. Объекты загрузятся в библиотеку.</w:t>
      </w:r>
      <w:r/>
    </w:p>
    <w:p>
      <w:pPr>
        <w:ind w:left="0" w:right="0" w:firstLine="0"/>
        <w:spacing w:before="240" w:after="0" w:afterAutospacing="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63955" cy="2769517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3645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063954" cy="2769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7.5pt;height:218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 w:themeColor="text1"/>
          <w:sz w:val="24"/>
          <w:szCs w:val="24"/>
          <w:highlight w:val="none"/>
        </w:rPr>
      </w:r>
      <w:r/>
    </w:p>
    <w:p>
      <w:pPr>
        <w:ind w:left="0" w:right="0" w:firstLine="0"/>
        <w:spacing w:before="240" w:after="0" w:afterAutospacing="0"/>
        <w:rPr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9357" cy="2952946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159943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129357" cy="2952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2.6pt;height:232.5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left="0" w:right="0" w:firstLine="0"/>
        <w:spacing w:before="240" w:after="0" w:afterAutospacing="0"/>
        <w:rPr>
          <w:szCs w:val="24"/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spacing w:before="240" w:after="0" w:afterAutospacing="0"/>
        <w:rPr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w:t xml:space="preserve">Б) Перейдите по ссылке и скачайте проект “Волшебный мастер-класс”: </w:t>
      </w:r>
      <w:r>
        <w:rPr>
          <w:color w:val="000000" w:themeColor="text1"/>
          <w:sz w:val="24"/>
          <w:szCs w:val="24"/>
          <w:highlight w:val="none"/>
        </w:rPr>
      </w:r>
      <w:hyperlink r:id="rId13" w:tooltip="https://disk.yandex.ru/d/FsFh1l6ZqCgtiA" w:history="1">
        <w:r>
          <w:rPr>
            <w:rStyle w:val="811"/>
          </w:rPr>
          <w:t xml:space="preserve">https://disk.yandex.ru/d/FsFh1l6ZqCgtiA</w:t>
        </w:r>
        <w:r>
          <w:rPr>
            <w:rStyle w:val="811"/>
          </w:rPr>
        </w:r>
      </w:hyperlink>
      <w:r/>
      <w:r/>
    </w:p>
    <w:p>
      <w:pPr>
        <w:numPr>
          <w:ilvl w:val="0"/>
          <w:numId w:val="5"/>
        </w:numPr>
        <w:ind w:left="720" w:hanging="360"/>
        <w:spacing w:before="240" w:after="0" w:afterAutospacing="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  <w:sz w:val="24"/>
          <w:szCs w:val="24"/>
        </w:rPr>
        <w:t xml:space="preserve">Импортируйте файл в окно “Список проектов” путем его переноса в окно программы.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4"/>
        </w:rPr>
        <w:t xml:space="preserve">Он появится в списке. </w:t>
      </w:r>
      <w:r>
        <w:rPr>
          <w:sz w:val="24"/>
        </w:rPr>
      </w:r>
      <w:r/>
    </w:p>
    <w:p>
      <w:pPr>
        <w:ind w:left="720" w:firstLine="0"/>
        <w:jc w:val="center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1200" cy="3086100"/>
                <wp:effectExtent l="0" t="0" r="0" b="0"/>
                <wp:docPr id="4" name="image5.png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3856140" name="image5.png" hidden="0"/>
                        <pic:cNvPicPr/>
                        <pic:nvPr isPhoto="0" userDrawn="0"/>
                      </pic:nvPicPr>
                      <pic:blipFill>
                        <a:blip r:embed="rId14"/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5731199" cy="308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1.3pt;height:243.0pt;mso-wrap-distance-left:0.0pt;mso-wrap-distance-top:0.0pt;mso-wrap-distance-right:0.0pt;mso-wrap-distance-bottom:0.0pt;">
                <v:path textboxrect="0,0,0,0"/>
                <v:imagedata r:id="rId14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numPr>
          <w:ilvl w:val="0"/>
          <w:numId w:val="5"/>
        </w:numPr>
        <w:ind w:left="720" w:hanging="36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 этом подготовительные мероприятия закончены. Далее следуйте методическим рекомендациям по проведению урока.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i/>
          <w:color w:val="000000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Примечание:</w:t>
      </w:r>
      <w:r>
        <w:rPr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проведение пробного урока предполагается без гарнитуры виртуальной реальности в Desktop-режиме. Вы можете использовать VR-гарнитуру для воспроизведения проекта (при наличии), но за рамками стандартных 4</w:t>
      </w:r>
      <w:r>
        <w:rPr>
          <w:i/>
          <w:color w:val="000000" w:themeColor="text1"/>
          <w:sz w:val="24"/>
          <w:szCs w:val="24"/>
        </w:rPr>
        <w:t xml:space="preserve">5 минут</w:t>
      </w:r>
      <w:r>
        <w:rPr>
          <w:i/>
          <w:color w:val="000000" w:themeColor="text1"/>
          <w:sz w:val="24"/>
          <w:szCs w:val="24"/>
        </w:rPr>
        <w:t xml:space="preserve">.</w:t>
      </w:r>
      <w:r>
        <w:rPr>
          <w:color w:val="000000" w:themeColor="text1"/>
        </w:rPr>
      </w:r>
      <w:r/>
    </w:p>
    <w:p>
      <w:pPr>
        <w:ind w:left="0" w:firstLine="0"/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План проведения пробного урока:</w:t>
      </w:r>
      <w:r>
        <w:rPr>
          <w:color w:val="000000" w:themeColor="text1"/>
        </w:rPr>
      </w:r>
      <w:r/>
    </w:p>
    <w:p>
      <w:pPr>
        <w:ind w:left="0" w:firstLine="0"/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Вступление (5 мин.).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Актуализируйте знания обучающихся в сфере VR-технологий. Уточните, что они уже знают о VR (слышали, читали, смотрели видео и др.), имеют ли практический опыт использования (тренажеры, игры и др.).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Исходя из ответов обучающихся (их личного опыта), кратко представьте общую информацию о возможностях и применении VR  в различных сферах жизни.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i/>
          <w:color w:val="000000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Доп.информацию Вы можете найти, перейдя по ссылкам: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i/>
          <w:color w:val="000000"/>
          <w:sz w:val="24"/>
          <w:szCs w:val="24"/>
        </w:rPr>
      </w:pPr>
      <w:r>
        <w:rPr>
          <w:color w:val="000000" w:themeColor="text1"/>
        </w:rPr>
      </w:r>
      <w:hyperlink r:id="rId15" w:tooltip="https://ru.wikipedia.org/wiki/%D0%92%D0%B8%D1%80%D1%82%D1%83%D0%B0%D0%BB%D1%8C%D0%BD%D0%B0%D1%8F_%D1%80%D0%B5%D0%B0%D0%BB%D1%8C%D0%BD%D0%BE%D1%81%D1%82%D1%8C" w:history="1">
        <w:r>
          <w:rPr>
            <w:i/>
            <w:color w:val="000000" w:themeColor="text1"/>
            <w:sz w:val="24"/>
            <w:szCs w:val="24"/>
            <w:u w:val="single"/>
          </w:rPr>
          <w:t xml:space="preserve">Статья в Википедии</w:t>
        </w:r>
      </w:hyperlink>
      <w:r>
        <w:rPr>
          <w:i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hyperlink r:id="rId16" w:tooltip="https://hsbi.hse.ru/articles/primenenie-virtualnoy-realnosti-111-sluchaev/" w:history="1">
        <w:r>
          <w:rPr>
            <w:rStyle w:val="811"/>
            <w:rFonts w:ascii="Arial" w:hAnsi="Arial" w:eastAsia="Arial" w:cs="Arial"/>
            <w:i/>
            <w:color w:val="000000" w:themeColor="text1"/>
            <w:sz w:val="24"/>
            <w:u w:val="single"/>
          </w:rPr>
          <w:t xml:space="preserve">Примеры применения виртуальной реальности</w:t>
        </w:r>
      </w:hyperlink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</w:t>
      </w:r>
      <w:r>
        <w:rPr>
          <w:color w:val="000000" w:themeColor="text1"/>
          <w:sz w:val="24"/>
          <w:szCs w:val="24"/>
        </w:rPr>
        <w:t xml:space="preserve">асскажите обучающимся</w:t>
      </w:r>
      <w:r>
        <w:rPr>
          <w:color w:val="000000" w:themeColor="text1"/>
          <w:sz w:val="24"/>
          <w:szCs w:val="24"/>
        </w:rPr>
        <w:t xml:space="preserve">, что сегодня они смогут сами разработать свой первый VR-проект в конструкторе Varwin.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highlight w:val="none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  <w:t xml:space="preserve">Обратите внимание обучающихся на то, что Varwin Education — это конструктор VR проектов, для работы в котором не требуется навыков программирования, и каждый может попробовать себя в роли VR-разработчика.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Расскажите, чему сегодня они смогут научиться (см. п.“Чему научатся обучающиеся в рамках пробного урока”).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</w:rPr>
      </w:pPr>
      <w:r>
        <w:rPr>
          <w:b/>
          <w:i/>
          <w:color w:val="000000" w:themeColor="text1"/>
          <w:sz w:val="24"/>
          <w:szCs w:val="24"/>
        </w:rPr>
        <w:t xml:space="preserve">Примечание:</w:t>
      </w:r>
      <w:r>
        <w:rPr>
          <w:i/>
          <w:color w:val="000000" w:themeColor="text1"/>
          <w:sz w:val="24"/>
          <w:szCs w:val="24"/>
        </w:rPr>
        <w:t xml:space="preserve"> далее реализуйте фронтальную работу с обучающимися, выполняйте действия на своем ПК с ду</w:t>
      </w:r>
      <w:r>
        <w:rPr>
          <w:i/>
          <w:color w:val="000000" w:themeColor="text1"/>
          <w:sz w:val="24"/>
          <w:szCs w:val="24"/>
        </w:rPr>
        <w:t xml:space="preserve">блированием экрана на проекторе, учащимся необходимо снач</w:t>
      </w:r>
      <w:r>
        <w:rPr>
          <w:i/>
          <w:color w:val="000000" w:themeColor="text1"/>
          <w:sz w:val="24"/>
          <w:szCs w:val="24"/>
        </w:rPr>
        <w:t xml:space="preserve">ала полностью просмотреть их, лишь затем повторить самостоятельно. Демонст</w:t>
      </w:r>
      <w:r>
        <w:rPr>
          <w:i/>
          <w:color w:val="000000" w:themeColor="text1"/>
          <w:sz w:val="24"/>
          <w:szCs w:val="24"/>
        </w:rPr>
        <w:t xml:space="preserve">рировать сборку проекта рекомендуется в 2 этапа: сначала разместить необходимые объекты в редакторе сцен (педагог, а затем обучающиеся), и далее переходить в редактор логики. На каждом этапе следует проверить завершение выполнения действий всеми учащимися.</w:t>
      </w:r>
      <w:r>
        <w:rPr>
          <w:color w:val="000000" w:themeColor="text1"/>
        </w:rPr>
      </w:r>
      <w:r/>
    </w:p>
    <w:p>
      <w:pPr>
        <w:ind w:left="0" w:firstLine="0"/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  <w:highlight w:val="none"/>
        </w:rPr>
      </w:r>
      <w:r>
        <w:rPr>
          <w:b/>
          <w:color w:val="000000" w:themeColor="text1"/>
          <w:sz w:val="24"/>
          <w:szCs w:val="24"/>
          <w:highlight w:val="none"/>
        </w:rPr>
      </w:r>
      <w:r/>
    </w:p>
    <w:p>
      <w:pPr>
        <w:ind w:left="0" w:firstLine="0"/>
        <w:jc w:val="center"/>
        <w:spacing w:before="240" w:after="240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</w:rPr>
        <w:t xml:space="preserve">Открытие проекта и редактора сцен (3 мин.).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  <w:highlight w:val="white"/>
        </w:rPr>
      </w:pPr>
      <w:r>
        <w:rPr>
          <w:color w:val="000000" w:themeColor="text1"/>
          <w:sz w:val="24"/>
          <w:szCs w:val="24"/>
          <w:highlight w:val="white"/>
        </w:rPr>
        <w:t xml:space="preserve">З</w:t>
      </w:r>
      <w:r>
        <w:rPr>
          <w:color w:val="000000" w:themeColor="text1"/>
          <w:sz w:val="24"/>
          <w:szCs w:val="24"/>
          <w:highlight w:val="white"/>
        </w:rPr>
        <w:t xml:space="preserve">апустите Varwin, познакомьте обучающихся с интерфейсом ПО.</w:t>
      </w:r>
      <w:r>
        <w:rPr>
          <w:color w:val="000000" w:themeColor="text1"/>
        </w:rPr>
      </w:r>
      <w:r/>
    </w:p>
    <w:p>
      <w:pPr>
        <w:ind w:left="0" w:firstLine="0"/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Попросите учеников открыть проект</w:t>
      </w:r>
      <w:r>
        <w:rPr>
          <w:color w:val="000000" w:themeColor="text1"/>
          <w:sz w:val="24"/>
          <w:szCs w:val="24"/>
        </w:rPr>
        <w:t xml:space="preserve"> “Волшебный мастер-класс 0.16</w:t>
      </w:r>
      <w:r>
        <w:rPr>
          <w:color w:val="000000" w:themeColor="text1"/>
          <w:sz w:val="24"/>
          <w:szCs w:val="24"/>
        </w:rPr>
        <w:t xml:space="preserve">” на вкладке “Список проектов”. Нажмите на название проекта левой кнопкой мыши.</w:t>
      </w:r>
      <w:r>
        <w:rPr>
          <w:color w:val="000000" w:themeColor="text1"/>
        </w:rPr>
      </w:r>
      <w:r/>
    </w:p>
    <w:p>
      <w:pPr>
        <w:ind w:left="0" w:firstLine="0"/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16522" cy="2856108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13246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6316522" cy="2856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7.4pt;height:224.9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Все проекты состоят из сцен. В данном проекте одна сцена. Учащимся необходимо открыть проект в режиме редактирования на ПК и подождать загрузки редактора сцен.</w:t>
      </w:r>
      <w:r>
        <w:rPr>
          <w:color w:val="000000" w:themeColor="text1"/>
        </w:rPr>
      </w:r>
      <w:r/>
    </w:p>
    <w:p>
      <w:pPr>
        <w:ind w:left="0" w:firstLine="0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1845" cy="3007895"/>
                <wp:effectExtent l="0" t="0" r="0" b="0"/>
                <wp:docPr id="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46764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6051844" cy="3007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6.5pt;height:236.8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ind w:left="0" w:firstLine="0"/>
        <w:spacing w:before="240" w:after="240"/>
        <w:rPr>
          <w:color w:val="000000"/>
        </w:rPr>
      </w:pPr>
      <w:r>
        <w:rPr>
          <w:color w:val="000000" w:themeColor="text1"/>
          <w:highlight w:val="none"/>
        </w:rPr>
        <w:t xml:space="preserve">Если Вы появились на сцене не перед столом, то в меню слева откройте вкладку </w:t>
      </w:r>
      <w:r>
        <w:rPr>
          <w:b/>
          <w:color w:val="000000" w:themeColor="text1"/>
          <w:highlight w:val="none"/>
        </w:rPr>
        <w:t xml:space="preserve">Объекты</w:t>
      </w:r>
      <w:r>
        <w:rPr>
          <w:color w:val="000000" w:themeColor="text1"/>
          <w:highlight w:val="none"/>
        </w:rPr>
        <w:t xml:space="preserve"> и дважды кликните по объекту Игрок. Вы сразу переместитесь на позицию появления игрока.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</w:rPr>
      </w:pPr>
      <w:r>
        <w:rPr>
          <w:b/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8215" cy="3388542"/>
                <wp:effectExtent l="0" t="0" r="0" b="0"/>
                <wp:docPr id="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431480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398214" cy="3388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3.8pt;height:266.8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</w:rPr>
        <w:t xml:space="preserve">Объяснение концепции проекта (2 минуты).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Объясните учащимся, в чем заключается сценарий проекта: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При появлении на локации игрок видит злого волка, который собирается его съесть. Победить </w:t>
      </w:r>
      <w:r>
        <w:rPr>
          <w:color w:val="000000" w:themeColor="text1"/>
          <w:sz w:val="24"/>
          <w:szCs w:val="24"/>
        </w:rPr>
        <w:t xml:space="preserve">волка можно лишь волшебным мечом, заключенным в камне. Меч можно высвободить из камня лишь, сотворив заклинание посредством помещения волшебных ингредиентов в чашу. Цель игрока - сотворить заклинание, высвободить меч и поразить волка, пока тот его не съел.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Но есть проблема: некоторые ингредиенты утеряны и алгоритм сотворения заклинания не завершен.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82604" cy="2273721"/>
                <wp:effectExtent l="0" t="0" r="0" b="0"/>
                <wp:docPr id="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11868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4182604" cy="227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9.3pt;height:179.0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</w:rPr>
        <w:t xml:space="preserve">При необходимости дайте определение: Алгоритм - это набор инструкций, описывающих порядок действий исполнителя для решения определённой задачи.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Задача учеников - решить эти проблемы.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Объяснение управления камерой в режиме редактирования (5 мин.).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смены ракурса камеры зажмите правую кнопку мыши и вращайте, для смены позиции камеры используйте клавиши “WASD” с зажатой правой кнопкой мыши, для перемещения с ускорением зажмите клавишу “Shift”.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Предложите ученикам полетать по сцене, чтобы немного освоиться с управлением.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i/>
          <w:color w:val="000000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Примечание: </w:t>
      </w:r>
      <w:r>
        <w:rPr>
          <w:i/>
          <w:color w:val="000000" w:themeColor="text1"/>
          <w:sz w:val="24"/>
          <w:szCs w:val="24"/>
        </w:rPr>
        <w:t xml:space="preserve">для педагога рекомендуется предварительно посмотреть видео-инструкцию по основам управления в редакторе сцен по ссылке (1 мин 30 сек): </w:t>
      </w:r>
      <w:hyperlink r:id="rId21" w:tooltip="https://www.youtube.com/watch?v=XgXfX_EXbgs&amp;ab_channel=Varwin" w:history="1">
        <w:r>
          <w:rPr>
            <w:i/>
            <w:color w:val="000000" w:themeColor="text1"/>
            <w:sz w:val="24"/>
            <w:szCs w:val="24"/>
            <w:u w:val="single"/>
          </w:rPr>
          <w:t xml:space="preserve">https://www.youtube.com/watch?v=XgXfX_EXbgs&amp;ab_channel=Varwin</w:t>
        </w:r>
      </w:hyperlink>
      <w:r>
        <w:rPr>
          <w:i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i/>
          <w:color w:val="000000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Примечание: </w:t>
      </w:r>
      <w:r>
        <w:rPr>
          <w:i/>
          <w:color w:val="000000" w:themeColor="text1"/>
          <w:sz w:val="24"/>
          <w:szCs w:val="24"/>
        </w:rPr>
        <w:t xml:space="preserve">Если кто-то из учеников улетел слишком далеко или потерялся на сцене в процессе адаптации, то Вы всегда можете быстро вернуть его в нужное место, с помощью центрирования камеры на объекте “Игрок”.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i/>
          <w:color w:val="000000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Для этого вновь перейдите во вкладку “Объекты” и два раза кликните левой кнопкой мыши на объект “Игрок”, как это делали ранее.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</w:rPr>
        <w:t xml:space="preserve">Размещение объектов на сцене (3 мин.).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Как следует из задания, на сцене нам не хватает двух ингредиентов - это минерал и цветы.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Эти ингредиенты нужно найти на вкладке “Библиотека” слева, воспользовавшись поиском, либо по миниатюрам: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70389" cy="1638712"/>
                <wp:effectExtent l="0" t="0" r="0" b="0"/>
                <wp:docPr id="9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08653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2470389" cy="1638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94.5pt;height:129.0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9356" cy="3246454"/>
                <wp:effectExtent l="0" t="0" r="0" b="0"/>
                <wp:docPr id="1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10083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2089356" cy="32464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64.5pt;height:255.6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размещения объекта на сцене выберите его в библиотеке, наведите на объект курсор мыши, зажмите левую кнопку мыши и перетащите его в необходимую область окна навигации по сцене (методом “</w:t>
      </w:r>
      <w:r>
        <w:rPr>
          <w:b/>
          <w:i/>
          <w:color w:val="000000" w:themeColor="text1"/>
          <w:sz w:val="24"/>
          <w:szCs w:val="24"/>
        </w:rPr>
        <w:t xml:space="preserve">drag and drop</w:t>
      </w:r>
      <w:r>
        <w:rPr>
          <w:color w:val="000000" w:themeColor="text1"/>
          <w:sz w:val="24"/>
          <w:szCs w:val="24"/>
        </w:rPr>
        <w:t xml:space="preserve">”, как мы перемещаем файл из одной папки в другую).</w:t>
      </w:r>
      <w:r>
        <w:rPr>
          <w:color w:val="000000" w:themeColor="text1"/>
        </w:rPr>
      </w:r>
      <w:r/>
    </w:p>
    <w:p>
      <w:pPr>
        <w:ind w:left="0" w:firstLine="0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2563" cy="3930974"/>
                <wp:effectExtent l="0" t="0" r="0" b="0"/>
                <wp:docPr id="1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80107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5622563" cy="393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2.7pt;height:309.5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Разместите таким образом на столе объекты “Маленький минерал” и “Цветы”.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Перемещение, вращение и масштабирование объектов (5 мин.).</w:t>
      </w:r>
      <w:r>
        <w:rPr>
          <w:color w:val="000000" w:themeColor="text1"/>
        </w:rPr>
      </w:r>
      <w:r/>
    </w:p>
    <w:p>
      <w:pPr>
        <w:jc w:val="both"/>
        <w:spacing w:before="240" w:after="240"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Обратите внимание обучающихся на кнопки верхн</w:t>
      </w:r>
      <w:r>
        <w:rPr>
          <w:color w:val="000000" w:themeColor="text1"/>
          <w:sz w:val="24"/>
          <w:szCs w:val="24"/>
        </w:rPr>
        <w:t xml:space="preserve">ей панели. О</w:t>
      </w:r>
      <w:r>
        <w:rPr>
          <w:color w:val="000000" w:themeColor="text1"/>
          <w:sz w:val="24"/>
          <w:szCs w:val="24"/>
        </w:rPr>
        <w:t xml:space="preserve">ни необходимы для того, чтобы перемещать объекты по сцене (1), вращать их (2) и масштабировать (3).  Продемонстрируйте, как это работает. Щёлкните левой кнопкой мыши на один из объектов, размещенных на сцене, измените его размер и положение в пространстве.</w:t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7071" cy="1994591"/>
                <wp:effectExtent l="0" t="0" r="0" b="0"/>
                <wp:docPr id="1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68794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4847071" cy="1994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1.7pt;height:157.1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spacing w:line="276" w:lineRule="auto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Позиция</w: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Мы можем изменить позицию объекта, просто потянув мышкой за одну из координатных осей (горячая клавиша “W”).</w: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90268" cy="2372121"/>
                <wp:effectExtent l="0" t="0" r="0" b="0"/>
                <wp:docPr id="1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334934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3990267" cy="2372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14.2pt;height:186.8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ind w:left="0" w:firstLine="0"/>
        <w:spacing w:line="276" w:lineRule="auto"/>
        <w:rPr>
          <w:i/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Расположите объекты так, как Вы считаете удобным и эстетичным.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Вращение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вращения объекта нажмите на кнопку “Вращение объекта” или горячую клавишу “E”.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Ось координат сменится на ось вращения.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поворота объекта потяните мышкой за одну из этих осей.</w:t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00986" cy="2500749"/>
                <wp:effectExtent l="0" t="0" r="0" b="0"/>
                <wp:docPr id="1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45713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4100985" cy="2500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22.9pt;height:196.9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Попробуйте повернуть один из объектов разными способами, чтобы закрепить новый навык.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spacing w:line="276" w:lineRule="auto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Масштабирование</w: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масштабирования объекта нажмите на кнопку “Масштабирование объекта” или горячую клавишу “R”.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Появится ось масштабирования.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Чтобы масштабировать объект пропорционально относительно каждой из осей, наведите курсор на центральный кубик и потяните мышкой в любую сторону.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Установите масштаб минерала и цветов таким образом, чтобы они примерно соответствовали размеру объекта “Мозг”.</w:t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94392" cy="2433225"/>
                <wp:effectExtent l="0" t="0" r="0" b="0"/>
                <wp:docPr id="1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696480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3994391" cy="2433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14.5pt;height:191.6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Cs w:val="24"/>
          <w:highlight w:val="none"/>
        </w:rPr>
      </w:pPr>
      <w:r>
        <w:rPr>
          <w:color w:val="000000" w:themeColor="text1"/>
          <w:highlight w:val="none"/>
        </w:rPr>
        <w:t xml:space="preserve">По условиям миссии игрок будет брать в руку объекты, размещен</w:t>
      </w:r>
      <w:r>
        <w:rPr>
          <w:color w:val="000000" w:themeColor="text1"/>
          <w:highlight w:val="none"/>
        </w:rPr>
        <w:t xml:space="preserve">ные на столе, и помещать их в чашу. Чтобы он смог взять минерал и цветы, в инспекторе установите для этих объектов свойство “можно брать в руку” и отмените свойство “Статичный”, чтобы объекты не зависали в воздухе, когда игрок их отпустит, а падали а чашу.</w:t>
      </w:r>
      <w:r>
        <w:rPr>
          <w:color w:val="000000" w:themeColor="text1"/>
        </w:rPr>
      </w:r>
      <w:r/>
    </w:p>
    <w:p>
      <w:pPr>
        <w:ind w:left="0" w:firstLine="0"/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55306" cy="3357861"/>
                <wp:effectExtent l="0" t="0" r="0" b="0"/>
                <wp:docPr id="1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02017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2055306" cy="33578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61.8pt;height:264.4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color w:val="000000" w:themeColor="text1"/>
          <w:highlight w:val="none"/>
        </w:rPr>
        <w:t xml:space="preserve"> 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Cs w:val="24"/>
          <w:highlight w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Cs w:val="24"/>
          <w:highlight w:val="none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  <w:t xml:space="preserve">После того, как Вы закончили размещение и настройку объектов на сцене, обратите внимание</w:t>
      </w:r>
      <w:r>
        <w:rPr>
          <w:color w:val="000000" w:themeColor="text1"/>
          <w:sz w:val="24"/>
          <w:szCs w:val="24"/>
        </w:rPr>
        <w:t xml:space="preserve"> обучающихся на вспомогательный объект “зона чаши”, который в дальнейшем будет использован в логике. Зона видна на сцене проекта, но при запуске игрок ее не увидит. В дальнейшем с ее помощью будет проверяться выполнение условий для сотворения волшебства.  </w:t>
      </w:r>
      <w:r>
        <w:rPr>
          <w:color w:val="000000" w:themeColor="text1"/>
        </w:rPr>
      </w:r>
      <w:r/>
    </w:p>
    <w:p>
      <w:pPr>
        <w:ind w:left="0" w:firstLine="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После рассмотрения зоны можно переходить к созданию логики взаимодействия.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Но перед этим </w:t>
      </w:r>
      <w:r>
        <w:rPr>
          <w:b/>
          <w:color w:val="000000" w:themeColor="text1"/>
          <w:sz w:val="24"/>
          <w:szCs w:val="24"/>
        </w:rPr>
        <w:t xml:space="preserve">важно </w:t>
      </w:r>
      <w:r>
        <w:rPr>
          <w:color w:val="000000" w:themeColor="text1"/>
          <w:sz w:val="24"/>
          <w:szCs w:val="24"/>
        </w:rPr>
        <w:t xml:space="preserve">сохранить созданную сцену.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этого нажмите на иконку “</w:t>
      </w:r>
      <w:r>
        <w:rPr>
          <w:b/>
          <w:i/>
          <w:color w:val="000000" w:themeColor="text1"/>
          <w:sz w:val="24"/>
          <w:szCs w:val="24"/>
        </w:rPr>
        <w:t xml:space="preserve">дискеты</w:t>
      </w:r>
      <w:r>
        <w:rPr>
          <w:color w:val="000000" w:themeColor="text1"/>
          <w:sz w:val="24"/>
          <w:szCs w:val="24"/>
        </w:rPr>
        <w:t xml:space="preserve">” на верхней панели или горячее сочетание клавиш “CTRL + S”.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После этого должно появиться сообщение об успешном сохранении сцены. При этом иконка “</w:t>
      </w:r>
      <w:r>
        <w:rPr>
          <w:b/>
          <w:i/>
          <w:color w:val="000000" w:themeColor="text1"/>
          <w:sz w:val="24"/>
          <w:szCs w:val="24"/>
        </w:rPr>
        <w:t xml:space="preserve">дискеты</w:t>
      </w:r>
      <w:r>
        <w:rPr>
          <w:color w:val="000000" w:themeColor="text1"/>
          <w:sz w:val="24"/>
          <w:szCs w:val="24"/>
        </w:rPr>
        <w:t xml:space="preserve">” станет серой (неактивной)  до внесения следующих изменений в сцену.</w:t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06080" cy="1985622"/>
                <wp:effectExtent l="0" t="0" r="0" b="0"/>
                <wp:docPr id="1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410913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3106080" cy="1985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44.6pt;height:156.3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Далее проект нужно свернуть полностью.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93858" cy="1443307"/>
                <wp:effectExtent l="0" t="0" r="0" b="0"/>
                <wp:docPr id="1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54048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3093857" cy="1443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43.6pt;height:113.6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before="240" w:after="240"/>
        <w:rPr>
          <w:b/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Создание логики: восстановление алгоритма (5 мин.).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После того, как вы свернули проект, нужно открыть редактор логики. Для этого в действиях для сцены выберите действие “Открыть визуальный редактор логики”.</w:t>
      </w:r>
      <w:r>
        <w:rPr>
          <w:color w:val="000000" w:themeColor="text1"/>
        </w:rPr>
      </w:r>
      <w:r/>
    </w:p>
    <w:p>
      <w:pPr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63955" cy="2868548"/>
                <wp:effectExtent l="0" t="0" r="0" b="0"/>
                <wp:docPr id="19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324296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6063954" cy="2868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7.5pt;height:225.9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перемещения по рабочей области редактора зажмите левую кнопку мыши и перемещайте ее, для масштабирования воспользуйтесь колесиком мыши.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i/>
          <w:color w:val="000000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Комментарий: поясните обучающимся, </w:t>
      </w:r>
      <w:r>
        <w:rPr>
          <w:i/>
          <w:color w:val="000000" w:themeColor="text1"/>
          <w:sz w:val="24"/>
          <w:szCs w:val="24"/>
        </w:rPr>
        <w:t xml:space="preserve">что взаимодействие всех размещенных на сцене объектов организуется с помощью соединения блоков. У каждого объекта есть набор блоков-действий, которые можно с этим объектом производить. Покажите несколько примеров (нажимая на объекты, пролистайте их блоки).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  <w:t xml:space="preserve">Как Вы помните из задания, требуется восстановить алгоритм сотворения волшебства, поэтому в первую очередь необходимо дополнить цепочку блоков с условием “Если”.</w:t>
      </w:r>
      <w:r>
        <w:rPr>
          <w:color w:val="000000" w:themeColor="text1"/>
          <w:sz w:val="24"/>
        </w:rPr>
        <w:t xml:space="preserve"> 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6594" cy="1362698"/>
                <wp:effectExtent l="0" t="0" r="0" b="0"/>
                <wp:docPr id="2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7168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6306593" cy="1362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96.6pt;height:107.3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Обратите внимание, что тут есть незаполненные участки после блока “Зона чаши содержит объект “Мозг”.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Спросите обучающихся:</w:t>
      </w:r>
      <w:r>
        <w:rPr>
          <w:color w:val="000000" w:themeColor="text1"/>
          <w:sz w:val="24"/>
          <w:szCs w:val="24"/>
        </w:rPr>
        <w:t xml:space="preserve"> что необходимо сделать, чтобы восстановить алгоритм?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Верный вариант ответа:</w:t>
      </w:r>
      <w:r>
        <w:rPr>
          <w:color w:val="000000" w:themeColor="text1"/>
          <w:sz w:val="24"/>
          <w:szCs w:val="24"/>
        </w:rPr>
        <w:t xml:space="preserve"> заполнить пробелы блоками “Зона чаши содержит объект Маленький минерал” и “Зона чаши содержит объект Цветы”. Только когда все три условия выполняются, произойдет волшебство, и можно будет высвободить меч из камня.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Данные блоки находятся в категории “Объекты” -&gt; объект “зона”.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5545" cy="2958607"/>
                <wp:effectExtent l="0" t="0" r="0" b="0"/>
                <wp:docPr id="2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0786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5735543" cy="2958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51.6pt;height:233.0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Наведите мышкой на блок, зажмите левую клавишу мыши и перетащите его в рабочую область редактора логики.</w: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80395" cy="988149"/>
                <wp:effectExtent l="0" t="0" r="0" b="0"/>
                <wp:docPr id="2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90970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880394" cy="988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3.0pt;height:77.8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Таким образом выносим в рабочую область 2 аналогичных блока. 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После этого, выбираем в выпадающем списке напротив слова “объект” “Маленький минерал” в первом блоке и “Цветы” во втором.</w: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9181" cy="2724150"/>
                <wp:effectExtent l="0" t="0" r="0" b="0"/>
                <wp:docPr id="2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9932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rcRect l="0" t="10776" r="0" b="0"/>
                        <a:stretch/>
                      </pic:blipFill>
                      <pic:spPr bwMode="auto">
                        <a:xfrm flipH="0" flipV="0">
                          <a:off x="0" y="0"/>
                          <a:ext cx="6069180" cy="2724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77.9pt;height:214.5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Далее эти блоки необходимо вставить в пустые ячейки условия между “И”, чтобы получился такой результат:</w:t>
      </w:r>
      <w:r>
        <w:rPr>
          <w:color w:val="000000" w:themeColor="text1"/>
        </w:rPr>
      </w:r>
      <w:r/>
    </w:p>
    <w:p>
      <w:pPr>
        <w:ind w:hanging="566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12870" cy="958428"/>
                <wp:effectExtent l="0" t="0" r="0" b="0"/>
                <wp:docPr id="2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232668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6812869" cy="958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36.4pt;height:75.5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После этого нажмите кнопку “Применить”, чтобы новый алгоритм сохранился. Появится соответствующее уведомление, и кнопка станет неактивной.</w:t>
      </w:r>
      <w:r>
        <w:rPr>
          <w:color w:val="000000" w:themeColor="text1"/>
        </w:rPr>
      </w:r>
      <w:r/>
    </w:p>
    <w:p>
      <w:pPr>
        <w:jc w:val="center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06283" cy="1208784"/>
                <wp:effectExtent l="0" t="0" r="0" b="0"/>
                <wp:docPr id="2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986615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3906282" cy="1208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07.6pt;height:95.2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Можно переходить к запуску проекта.</w:t>
      </w:r>
      <w:r>
        <w:rPr>
          <w:color w:val="000000" w:themeColor="text1"/>
        </w:rPr>
      </w:r>
      <w:r/>
    </w:p>
    <w:p>
      <w:pPr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Запуск и тестирование проекта (7 мин.).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Запустить проект можно как из режима создания сцены, так и из редактора логики, нажав на соответствующие кнопки.</w:t>
      </w:r>
      <w:r>
        <w:rPr>
          <w:color w:val="000000" w:themeColor="text1"/>
        </w:rPr>
      </w:r>
      <w:r/>
    </w:p>
    <w:p>
      <w:pPr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</w:rPr>
        <w:t xml:space="preserve">Из редактора логики: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13520" cy="1190078"/>
                <wp:effectExtent l="0" t="0" r="0" b="0"/>
                <wp:docPr id="2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56137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4213519" cy="1190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31.8pt;height:93.7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before="240" w:after="240"/>
        <w:rPr>
          <w:color w:val="000000"/>
          <w:szCs w:val="24"/>
          <w:highlight w:val="none"/>
        </w:rPr>
      </w:pPr>
      <w:r>
        <w:rPr>
          <w:color w:val="000000" w:themeColor="text1"/>
        </w:rPr>
        <w:t xml:space="preserve">Из Desktop-редактора: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56345" cy="1271429"/>
                <wp:effectExtent l="0" t="0" r="0" b="0"/>
                <wp:docPr id="2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818732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flipH="0" flipV="0">
                          <a:off x="0" y="0"/>
                          <a:ext cx="3956344" cy="1271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11.5pt;height:100.1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ind w:left="0" w:firstLine="0"/>
        <w:spacing w:line="360" w:lineRule="auto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ind w:left="0" w:firstLine="0"/>
        <w:spacing w:line="360" w:lineRule="auto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ind w:left="0" w:firstLine="0"/>
        <w:spacing w:line="360" w:lineRule="auto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</w:rPr>
        <w:t xml:space="preserve">Управление в режиме просмотра на ПК:</w:t>
      </w:r>
      <w:r>
        <w:rPr>
          <w:color w:val="000000" w:themeColor="text1"/>
        </w:rPr>
      </w:r>
      <w:r/>
    </w:p>
    <w:p>
      <w:pPr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ab/>
      </w:r>
      <w:r>
        <w:rPr>
          <w:color w:val="000000" w:themeColor="text1"/>
        </w:rPr>
      </w:r>
      <w:r/>
    </w:p>
    <w:p>
      <w:pPr>
        <w:numPr>
          <w:ilvl w:val="0"/>
          <w:numId w:val="9"/>
        </w:numPr>
        <w:ind w:left="1440" w:hanging="36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“стрелки” или клавиши “w, a, s, d” – перемещение.</w:t>
      </w:r>
      <w:r>
        <w:rPr>
          <w:color w:val="000000" w:themeColor="text1"/>
        </w:rPr>
      </w:r>
      <w:r/>
    </w:p>
    <w:p>
      <w:pPr>
        <w:numPr>
          <w:ilvl w:val="0"/>
          <w:numId w:val="9"/>
        </w:numPr>
        <w:ind w:left="1440" w:hanging="36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“мышь” – обзор.</w:t>
      </w:r>
      <w:r>
        <w:rPr>
          <w:color w:val="000000" w:themeColor="text1"/>
        </w:rPr>
      </w:r>
      <w:r/>
    </w:p>
    <w:p>
      <w:pPr>
        <w:numPr>
          <w:ilvl w:val="0"/>
          <w:numId w:val="9"/>
        </w:numPr>
        <w:ind w:left="1440" w:hanging="36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“CTRL” – присесть.</w:t>
      </w:r>
      <w:r>
        <w:rPr>
          <w:color w:val="000000" w:themeColor="text1"/>
        </w:rPr>
      </w:r>
      <w:r/>
    </w:p>
    <w:p>
      <w:pPr>
        <w:numPr>
          <w:ilvl w:val="0"/>
          <w:numId w:val="9"/>
        </w:numPr>
        <w:ind w:left="1440" w:hanging="36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«левая кнопка мыши» – взаимодействие с объектами (например, нажать на кнопку).</w:t>
      </w:r>
      <w:r>
        <w:rPr>
          <w:color w:val="000000" w:themeColor="text1"/>
        </w:rPr>
      </w:r>
      <w:r/>
    </w:p>
    <w:p>
      <w:pPr>
        <w:numPr>
          <w:ilvl w:val="0"/>
          <w:numId w:val="9"/>
        </w:numPr>
        <w:ind w:left="1440" w:hanging="36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«правая кнопка мыши» – взять предмет в руки. Повторное нажатие на правую кнопку мыши отпускает предмет. “Q” - активировать телепорт.</w:t>
      </w:r>
      <w:r>
        <w:rPr>
          <w:color w:val="000000" w:themeColor="text1"/>
        </w:rPr>
      </w:r>
      <w:r/>
    </w:p>
    <w:p>
      <w:pPr>
        <w:numPr>
          <w:ilvl w:val="0"/>
          <w:numId w:val="9"/>
        </w:numPr>
        <w:ind w:left="1440" w:hanging="360"/>
        <w:jc w:val="both"/>
        <w:spacing w:line="276" w:lineRule="auto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“shift” - ускорение.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Игроку необходимо подойти к столу, нажимая на клавиши “w, a, s, d”, взять со стола поочередно минерал, цветы и мозг с помощью правой кнопки мыши и опустить в чашу. Попадание объектов в чашу будет сопровождаться эффектом взрыва.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Когда все три предмета будут внутри чаши, на мече появится спецэффект, который означает, что он активировался, и можно извлечь его из камня.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</w:rPr>
        <w:t xml:space="preserve">Игроку необходимо взять меч в руку и поразить им волка. </w:t>
      </w:r>
      <w:r>
        <w:rPr>
          <w:color w:val="000000" w:themeColor="text1"/>
          <w:sz w:val="24"/>
          <w:szCs w:val="24"/>
        </w:rPr>
        <w:t xml:space="preserve">Появится эффект огня, и волк начнет уменьшаться. 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  <w:highlight w:val="none"/>
        </w:rPr>
        <w:t xml:space="preserve">После победы игроку будет предложен вопрос квиза. Дав правильный ответ, игрок сможет перезапустить миссию.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Чтобы вернуться в редактор сцен, необходимо нажать на клавишу “Esc” и выбрать пункт “Режим редактирования”.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4970" cy="2501241"/>
                <wp:effectExtent l="0" t="0" r="0" b="0"/>
                <wp:docPr id="2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376663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4384969" cy="25012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45.3pt;height:196.9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b/>
          <w:i/>
          <w:color w:val="000000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i/>
          <w:color w:val="000000"/>
          <w:szCs w:val="24"/>
          <w:highlight w:val="none"/>
        </w:rPr>
      </w:pPr>
      <w:r>
        <w:rPr>
          <w:i/>
          <w:color w:val="000000" w:themeColor="text1"/>
        </w:rPr>
        <w:t xml:space="preserve">Комментарии: обратите внимание обучающихся на то, что после создания проекта они могут</w:t>
      </w:r>
      <w:r>
        <w:rPr>
          <w:i/>
          <w:color w:val="000000" w:themeColor="text1"/>
        </w:rPr>
        <w:t xml:space="preserve"> поде</w:t>
      </w:r>
      <w:r>
        <w:rPr>
          <w:i/>
          <w:color w:val="000000" w:themeColor="text1"/>
        </w:rPr>
        <w:t xml:space="preserve">литься им с друзьями. Для этого необходимо перейти в раздел “Проекты”, для созданного проекта выбрать “Экспорт” и скачать проект целиком. Далее переслать файл по почте вместе с ссылкой для установки Varwin Education, чтобы друзья смогли посмотреть проект: </w:t>
      </w:r>
      <w:r>
        <w:rPr>
          <w:i/>
          <w:color w:val="000000" w:themeColor="text1"/>
        </w:rPr>
      </w:r>
      <w:hyperlink r:id="rId42" w:tooltip="https://varwin.com/ru/varwin-download" w:history="1">
        <w:r>
          <w:rPr>
            <w:rStyle w:val="811"/>
            <w:i/>
            <w:color w:val="000000" w:themeColor="text1"/>
          </w:rPr>
          <w:t xml:space="preserve">https://varwin.com/ru/varwin-download</w:t>
        </w:r>
        <w:r>
          <w:rPr>
            <w:rStyle w:val="811"/>
            <w:i/>
            <w:color w:val="000000" w:themeColor="text1"/>
          </w:rPr>
        </w:r>
      </w:hyperlink>
      <w:r>
        <w:rPr>
          <w:color w:val="000000" w:themeColor="text1"/>
        </w:rPr>
      </w:r>
      <w:r/>
    </w:p>
    <w:p>
      <w:pPr>
        <w:jc w:val="center"/>
        <w:spacing w:before="240" w:after="240"/>
        <w:rPr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73505" cy="1964277"/>
                <wp:effectExtent l="0" t="0" r="0" b="0"/>
                <wp:docPr id="29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0688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6273504" cy="1964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94.0pt;height:154.7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  <w:highlight w:val="none"/>
        </w:rPr>
      </w:pPr>
      <w:r>
        <w:rPr>
          <w:b/>
          <w:color w:val="000000" w:themeColor="text1"/>
          <w:sz w:val="24"/>
          <w:szCs w:val="24"/>
        </w:rPr>
        <w:t xml:space="preserve">Самостоятельная работа. Модификация и улучшение проекта (5 мин.).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</w:rPr>
        <w:t xml:space="preserve">Вернитесь в редактор логики и почитайте блоки с комментариями. Пользуясь этими блоками, Вы можете немного модифицировать проект.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0630" cy="4052669"/>
                <wp:effectExtent l="0" t="0" r="0" b="0"/>
                <wp:docPr id="3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745756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6130629" cy="40526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2.7pt;height:319.1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Например, измените комментарии к выбранным игроком ответам.</w:t>
      </w:r>
      <w:r>
        <w:rPr>
          <w:color w:val="000000" w:themeColor="text1"/>
        </w:rPr>
      </w:r>
      <w:r/>
    </w:p>
    <w:p>
      <w:pPr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5645" cy="1730430"/>
                <wp:effectExtent l="0" t="0" r="0" b="0"/>
                <wp:docPr id="3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26415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5975644" cy="1730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70.5pt;height:136.3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</w:rPr>
        <w:t xml:space="preserve">Для этого просто введите в поле новый текст с клавиатуры.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w:t xml:space="preserve">Либо измените сам вопрос и варианты ответа квиза.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w:t xml:space="preserve">Зайдите в Desktop-редактор, выделите в списке объектов (1) текстовую панель Вопрос (2) (она пока деактивирована и невидна на сцене, т.к. квиз запускается только после победы игрока над волком, и активируется в логике).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  <w:highlight w:val="none"/>
        </w:rPr>
        <w:t xml:space="preserve">В инспекторе можно изменить свойства выделенного объекта, поменяйте текст вопроса в поле ввода текста.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6372" cy="3078116"/>
                <wp:effectExtent l="0" t="0" r="0" b="0"/>
                <wp:docPr id="3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495484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5996371" cy="3078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72.2pt;height:242.4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spacing w:before="240" w:after="240"/>
        <w:rPr>
          <w:b/>
          <w:color w:val="000000"/>
          <w:sz w:val="24"/>
          <w:szCs w:val="24"/>
        </w:rPr>
      </w:pPr>
      <w:r>
        <w:rPr>
          <w:color w:val="000000" w:themeColor="text1"/>
          <w:sz w:val="24"/>
          <w:highlight w:val="none"/>
        </w:rPr>
        <w:t xml:space="preserve">Аналогичным образом измените и ответы на новый вопрос квиза.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i/>
          <w:color w:val="000000"/>
          <w:sz w:val="24"/>
          <w:szCs w:val="24"/>
          <w:highlight w:val="none"/>
        </w:rPr>
      </w:pPr>
      <w:r>
        <w:rPr>
          <w:i/>
          <w:color w:val="000000" w:themeColor="text1"/>
          <w:sz w:val="24"/>
          <w:szCs w:val="24"/>
        </w:rPr>
        <w:t xml:space="preserve">Примечание: при необходимости Вы можете скрывать объекты со сцены проекта. Для этого в инспекторе уберите галочку в поле рядом с названием объекта.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i/>
          <w:color w:val="000000"/>
          <w:szCs w:val="24"/>
          <w:highlight w:val="none"/>
        </w:rPr>
      </w:pPr>
      <w:r>
        <w:rPr>
          <w:i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67078" cy="1080675"/>
                <wp:effectExtent l="0" t="0" r="0" b="0"/>
                <wp:docPr id="3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328331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flipH="0" flipV="0">
                          <a:off x="0" y="0"/>
                          <a:ext cx="2767078" cy="108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17.9pt;height:85.1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  <w:highlight w:val="none"/>
        </w:rPr>
      </w:pPr>
      <w:r>
        <w:rPr>
          <w:color w:val="000000" w:themeColor="text1"/>
          <w:sz w:val="24"/>
          <w:szCs w:val="24"/>
        </w:rPr>
        <w:t xml:space="preserve">Если позволяет время предложите обучающимся внести и другие изменения в проект. Обратите их внимание на важность сохранения и тестирования внесенных изменений.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i/>
          <w:color w:val="000000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 xml:space="preserve">Примечание:</w:t>
      </w:r>
      <w:r>
        <w:rPr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если у Вас есть больше времени на проведение пробного урока, то его рекомендуется посвятить самостоятельной работе обучающихся. Предложите им разместить на сцене дополнительные объекты и/или придумать собственную дополнительную логику.</w:t>
      </w:r>
      <w:r>
        <w:rPr>
          <w:color w:val="000000" w:themeColor="text1"/>
        </w:rPr>
      </w:r>
      <w:r/>
    </w:p>
    <w:p>
      <w:pPr>
        <w:jc w:val="center"/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Завершение и рефлексия (5 мин.).</w:t>
      </w:r>
      <w:r>
        <w:rPr>
          <w:color w:val="000000" w:themeColor="text1"/>
        </w:rPr>
      </w:r>
      <w:r/>
    </w:p>
    <w:p>
      <w:pPr>
        <w:jc w:val="both"/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конце занятия Вы можете задать участникам пробного урока следующие вопросы:</w:t>
      </w:r>
      <w:r>
        <w:rPr>
          <w:color w:val="000000" w:themeColor="text1"/>
        </w:rPr>
      </w:r>
      <w:r/>
    </w:p>
    <w:p>
      <w:pPr>
        <w:numPr>
          <w:ilvl w:val="0"/>
          <w:numId w:val="6"/>
        </w:numPr>
        <w:ind w:left="720" w:hanging="360"/>
        <w:jc w:val="both"/>
        <w:spacing w:before="24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Понравилось ли вам работать над проектом?</w:t>
      </w:r>
      <w:r>
        <w:rPr>
          <w:color w:val="000000" w:themeColor="text1"/>
        </w:rPr>
      </w:r>
      <w:r/>
    </w:p>
    <w:p>
      <w:pPr>
        <w:numPr>
          <w:ilvl w:val="0"/>
          <w:numId w:val="6"/>
        </w:numPr>
        <w:ind w:left="720" w:hanging="360"/>
        <w:jc w:val="both"/>
        <w:spacing w:before="0" w:beforeAutospacing="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 какими трудностями вы столкнулись при выполнении проекта: при работе в Редакторе сцен, при работе в Конструкторе логики?</w:t>
      </w:r>
      <w:r>
        <w:rPr>
          <w:color w:val="000000" w:themeColor="text1"/>
        </w:rPr>
      </w:r>
      <w:r/>
    </w:p>
    <w:p>
      <w:pPr>
        <w:numPr>
          <w:ilvl w:val="0"/>
          <w:numId w:val="6"/>
        </w:numPr>
        <w:ind w:left="720" w:hanging="360"/>
        <w:jc w:val="both"/>
        <w:spacing w:before="0" w:beforeAutospacing="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Удалось ли их решить самим/ с чьей-то помощью?</w:t>
      </w:r>
      <w:r>
        <w:rPr>
          <w:color w:val="000000" w:themeColor="text1"/>
        </w:rPr>
      </w:r>
      <w:r/>
    </w:p>
    <w:p>
      <w:pPr>
        <w:numPr>
          <w:ilvl w:val="0"/>
          <w:numId w:val="6"/>
        </w:numPr>
        <w:ind w:left="720" w:hanging="360"/>
        <w:jc w:val="both"/>
        <w:spacing w:before="0" w:beforeAutospacing="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Впечатлил ли вас результат тестирования проекта в Desktop/ VR - режимах?</w:t>
      </w:r>
      <w:r>
        <w:rPr>
          <w:color w:val="000000" w:themeColor="text1"/>
        </w:rPr>
      </w:r>
      <w:r/>
    </w:p>
    <w:p>
      <w:pPr>
        <w:numPr>
          <w:ilvl w:val="0"/>
          <w:numId w:val="6"/>
        </w:numPr>
        <w:ind w:left="720" w:hanging="360"/>
        <w:jc w:val="both"/>
        <w:spacing w:before="0" w:beforeAutospacing="0" w:after="0" w:afterAutospacing="0"/>
        <w:rPr>
          <w:color w:val="000000"/>
          <w:sz w:val="24"/>
          <w:szCs w:val="24"/>
          <w:highlight w:val="white"/>
        </w:rPr>
      </w:pPr>
      <w:r>
        <w:rPr>
          <w:color w:val="000000" w:themeColor="text1"/>
          <w:sz w:val="24"/>
          <w:szCs w:val="24"/>
          <w:highlight w:val="white"/>
        </w:rPr>
        <w:t xml:space="preserve">Как вы думаете, каким образом можно улучшить проект, сделать его интереснее?</w:t>
      </w:r>
      <w:r>
        <w:rPr>
          <w:color w:val="000000" w:themeColor="text1"/>
        </w:rPr>
      </w:r>
      <w:r/>
    </w:p>
    <w:p>
      <w:pPr>
        <w:numPr>
          <w:ilvl w:val="0"/>
          <w:numId w:val="6"/>
        </w:numPr>
        <w:ind w:left="720" w:hanging="360"/>
        <w:jc w:val="both"/>
        <w:spacing w:before="0" w:beforeAutospacing="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Хотели бы вы продолжить создание VR-проектов в Varwin? Есть ли уже идеи?</w:t>
      </w:r>
      <w:r>
        <w:rPr>
          <w:color w:val="000000" w:themeColor="text1"/>
        </w:rPr>
      </w:r>
      <w:r/>
    </w:p>
    <w:p>
      <w:pPr>
        <w:spacing w:before="24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Методический материал разработали: Пикулев А.Е., Машарова В.А.</w:t>
      </w:r>
      <w:r>
        <w:rPr>
          <w:color w:val="000000" w:themeColor="text1"/>
        </w:rPr>
      </w:r>
      <w:r/>
    </w:p>
    <w:p>
      <w:pPr>
        <w:spacing w:before="240" w:after="240"/>
        <w:rPr>
          <w:b/>
          <w:color w:val="00000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Список литературы:</w:t>
      </w:r>
      <w:r>
        <w:rPr>
          <w:color w:val="000000" w:themeColor="text1"/>
        </w:rPr>
      </w:r>
      <w:r/>
    </w:p>
    <w:p>
      <w:pPr>
        <w:numPr>
          <w:ilvl w:val="0"/>
          <w:numId w:val="3"/>
        </w:numPr>
        <w:ind w:left="720" w:hanging="360"/>
        <w:spacing w:before="240" w:after="0" w:afterAutospacing="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</w:r>
      <w:r>
        <w:rPr>
          <w:color w:val="000000" w:themeColor="text1"/>
          <w:sz w:val="24"/>
          <w:szCs w:val="24"/>
        </w:rPr>
        <w:t xml:space="preserve">Инструкции по выполнению кейсовых заданий в рамках программы курса “Технологии VR-разработки на платформе Varwin”</w:t>
      </w:r>
      <w:r>
        <w:rPr>
          <w:color w:val="000000" w:themeColor="text1"/>
          <w:sz w:val="24"/>
          <w:szCs w:val="24"/>
        </w:rPr>
        <w:t xml:space="preserve">, Пикулев А.Е., Машарова В.А.</w:t>
      </w:r>
      <w:r>
        <w:rPr>
          <w:color w:val="000000" w:themeColor="text1"/>
        </w:rPr>
      </w:r>
      <w:r/>
    </w:p>
    <w:p>
      <w:pPr>
        <w:numPr>
          <w:ilvl w:val="0"/>
          <w:numId w:val="3"/>
        </w:numPr>
        <w:ind w:left="720" w:hanging="360"/>
        <w:spacing w:before="0" w:beforeAutospacing="0" w:after="240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Документация Varwin XRMS (</w:t>
      </w:r>
      <w:hyperlink r:id="rId48" w:tooltip="https://varwin.readthedocs.io/ru/latest/index.html" w:history="1">
        <w:r>
          <w:rPr>
            <w:color w:val="000000" w:themeColor="text1"/>
            <w:sz w:val="24"/>
            <w:szCs w:val="24"/>
            <w:u w:val="single"/>
          </w:rPr>
          <w:t xml:space="preserve">https://varwin.readthedocs.io/ru/latest/index.html</w:t>
        </w:r>
      </w:hyperlink>
      <w:r>
        <w:rPr>
          <w:color w:val="000000" w:themeColor="text1"/>
          <w:sz w:val="24"/>
          <w:szCs w:val="24"/>
        </w:rPr>
        <w:t xml:space="preserve">).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</w:rPr>
      </w:r>
      <w:r/>
    </w:p>
    <w:p>
      <w:pPr>
        <w:spacing w:before="0" w:beforeAutospacing="0" w:after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</w:r>
    </w:p>
    <w:p>
      <w:pPr>
        <w:jc w:val="center"/>
        <w:spacing w:before="0" w:beforeAutospacing="0" w:after="24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  <w:r>
        <w:rPr>
          <w:color w:val="000000"/>
          <w:sz w:val="32"/>
          <w:szCs w:val="32"/>
        </w:rPr>
      </w:r>
    </w:p>
    <w:p>
      <w:pPr>
        <w:jc w:val="center"/>
        <w:spacing w:before="0" w:beforeAutospacing="0" w:after="240"/>
        <w:rPr>
          <w:color w:val="000000" w:themeColor="text1"/>
          <w:sz w:val="32"/>
          <w:szCs w:val="32"/>
          <w:highlight w:val="none"/>
        </w:rPr>
      </w:pPr>
      <w:r>
        <w:rPr>
          <w:color w:val="000000" w:themeColor="text1"/>
          <w:sz w:val="32"/>
          <w:szCs w:val="32"/>
          <w:highlight w:val="none"/>
        </w:rPr>
        <w:t xml:space="preserve">Поздравляем! </w:t>
      </w:r>
      <w:r>
        <w:rPr>
          <w:color w:val="000000"/>
          <w:sz w:val="32"/>
          <w:szCs w:val="32"/>
        </w:rPr>
      </w:r>
    </w:p>
    <w:p>
      <w:pPr>
        <w:jc w:val="center"/>
        <w:spacing w:before="0" w:beforeAutospacing="0" w:after="240"/>
        <w:rPr>
          <w:color w:val="000000" w:themeColor="text1"/>
          <w:sz w:val="32"/>
          <w:szCs w:val="32"/>
          <w:highlight w:val="none"/>
        </w:rPr>
      </w:pPr>
      <w:r>
        <w:rPr>
          <w:color w:val="000000" w:themeColor="text1"/>
          <w:sz w:val="32"/>
          <w:szCs w:val="32"/>
          <w:highlight w:val="none"/>
        </w:rPr>
        <w:t xml:space="preserve">Вы провели пробный урок!</w:t>
      </w:r>
      <w:r>
        <w:rPr>
          <w:color w:val="000000" w:themeColor="text1"/>
          <w:sz w:val="32"/>
          <w:szCs w:val="32"/>
          <w:highlight w:val="none"/>
        </w:rPr>
      </w:r>
      <w:r>
        <w:rPr>
          <w:sz w:val="32"/>
          <w:szCs w:val="32"/>
        </w:rPr>
      </w:r>
    </w:p>
    <w:p>
      <w:pPr>
        <w:jc w:val="center"/>
        <w:spacing w:before="0" w:beforeAutospacing="0" w:after="240"/>
        <w:rPr>
          <w:color w:val="000000" w:themeColor="text1"/>
          <w:sz w:val="32"/>
          <w:szCs w:val="32"/>
          <w:highlight w:val="none"/>
        </w:rPr>
      </w:pPr>
      <w:r>
        <w:rPr>
          <w:color w:val="000000" w:themeColor="text1"/>
          <w:sz w:val="32"/>
          <w:szCs w:val="32"/>
          <w:highlight w:val="none"/>
        </w:rPr>
        <w:t xml:space="preserve">Будем благодарны Вам за заполнение </w:t>
      </w:r>
      <w:r>
        <w:rPr>
          <w:color w:val="000000" w:themeColor="text1"/>
          <w:sz w:val="32"/>
          <w:szCs w:val="32"/>
          <w:highlight w:val="none"/>
        </w:rPr>
      </w:r>
    </w:p>
    <w:p>
      <w:pPr>
        <w:jc w:val="center"/>
        <w:spacing w:before="0" w:beforeAutospacing="0" w:after="240"/>
        <w:rPr>
          <w:color w:val="000000" w:themeColor="text1"/>
          <w:sz w:val="32"/>
          <w:szCs w:val="32"/>
          <w:highlight w:val="none"/>
        </w:rPr>
      </w:pPr>
      <w:r>
        <w:rPr>
          <w:color w:val="000000" w:themeColor="text1"/>
          <w:sz w:val="32"/>
          <w:szCs w:val="32"/>
          <w:highlight w:val="none"/>
        </w:rPr>
      </w:r>
      <w:hyperlink r:id="rId49" w:tooltip="https://forms.yandex.ru/cloud/63612068c417f3c143315c4f/" w:history="1">
        <w:r>
          <w:rPr>
            <w:rStyle w:val="811"/>
            <w:color w:val="000000" w:themeColor="text1"/>
            <w:sz w:val="32"/>
            <w:szCs w:val="32"/>
            <w:highlight w:val="none"/>
          </w:rPr>
          <w:t xml:space="preserve">формы обратной связи по уроку</w:t>
        </w:r>
      </w:hyperlink>
      <w:r>
        <w:rPr>
          <w:color w:val="000000" w:themeColor="text1"/>
          <w:sz w:val="32"/>
          <w:szCs w:val="32"/>
          <w:highlight w:val="none"/>
        </w:rPr>
        <w:t xml:space="preserve">.</w:t>
      </w:r>
      <w:r>
        <w:rPr>
          <w:color w:val="000000" w:themeColor="text1"/>
          <w:sz w:val="32"/>
          <w:szCs w:val="32"/>
          <w:highlight w:val="none"/>
        </w:rPr>
      </w:r>
      <w:r/>
    </w:p>
    <w:p>
      <w:pPr>
        <w:spacing w:before="0" w:beforeAutospacing="0" w:after="240"/>
        <w:rPr>
          <w:color w:val="000000"/>
          <w:sz w:val="24"/>
          <w:szCs w:val="24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sectPr>
      <w:footnotePr/>
      <w:endnotePr/>
      <w:type w:val="nextPage"/>
      <w:pgSz w:w="11909" w:h="16834" w:orient="portrait"/>
      <w:pgMar w:top="1440" w:right="996" w:bottom="1440" w:left="1417" w:header="720" w:footer="720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7200" w:hanging="360"/>
      </w:pPr>
      <w:rPr>
        <w:u w:val="none"/>
      </w:rPr>
    </w:lvl>
  </w:abstractNum>
  <w:abstractNum w:abstractNumId="8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" w:eastAsia="zh-CN" w:bidi="ar-SA"/>
      </w:rPr>
    </w:rPrDefault>
    <w:pPrDefault>
      <w:pPr>
        <w:spacing w:before="0" w:beforeAutospacing="0" w:after="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8">
    <w:name w:val="Heading 1 Char"/>
    <w:link w:val="831"/>
    <w:uiPriority w:val="9"/>
    <w:rPr>
      <w:rFonts w:ascii="Arial" w:hAnsi="Arial" w:eastAsia="Arial" w:cs="Arial"/>
      <w:sz w:val="40"/>
      <w:szCs w:val="40"/>
    </w:rPr>
  </w:style>
  <w:style w:type="character" w:styleId="659">
    <w:name w:val="Heading 2 Char"/>
    <w:link w:val="832"/>
    <w:uiPriority w:val="9"/>
    <w:rPr>
      <w:rFonts w:ascii="Arial" w:hAnsi="Arial" w:eastAsia="Arial" w:cs="Arial"/>
      <w:sz w:val="34"/>
    </w:rPr>
  </w:style>
  <w:style w:type="character" w:styleId="660">
    <w:name w:val="Heading 3 Char"/>
    <w:link w:val="833"/>
    <w:uiPriority w:val="9"/>
    <w:rPr>
      <w:rFonts w:ascii="Arial" w:hAnsi="Arial" w:eastAsia="Arial" w:cs="Arial"/>
      <w:sz w:val="30"/>
      <w:szCs w:val="30"/>
    </w:rPr>
  </w:style>
  <w:style w:type="character" w:styleId="661">
    <w:name w:val="Heading 4 Char"/>
    <w:link w:val="834"/>
    <w:uiPriority w:val="9"/>
    <w:rPr>
      <w:rFonts w:ascii="Arial" w:hAnsi="Arial" w:eastAsia="Arial" w:cs="Arial"/>
      <w:b/>
      <w:bCs/>
      <w:sz w:val="26"/>
      <w:szCs w:val="26"/>
    </w:rPr>
  </w:style>
  <w:style w:type="character" w:styleId="662">
    <w:name w:val="Heading 5 Char"/>
    <w:link w:val="835"/>
    <w:uiPriority w:val="9"/>
    <w:rPr>
      <w:rFonts w:ascii="Arial" w:hAnsi="Arial" w:eastAsia="Arial" w:cs="Arial"/>
      <w:b/>
      <w:bCs/>
      <w:sz w:val="24"/>
      <w:szCs w:val="24"/>
    </w:rPr>
  </w:style>
  <w:style w:type="character" w:styleId="663">
    <w:name w:val="Heading 6 Char"/>
    <w:link w:val="836"/>
    <w:uiPriority w:val="9"/>
    <w:rPr>
      <w:rFonts w:ascii="Arial" w:hAnsi="Arial" w:eastAsia="Arial" w:cs="Arial"/>
      <w:b/>
      <w:bCs/>
      <w:sz w:val="22"/>
      <w:szCs w:val="22"/>
    </w:rPr>
  </w:style>
  <w:style w:type="paragraph" w:styleId="664">
    <w:name w:val="Heading 7"/>
    <w:basedOn w:val="829"/>
    <w:next w:val="829"/>
    <w:link w:val="66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5">
    <w:name w:val="Heading 7 Char"/>
    <w:link w:val="66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6">
    <w:name w:val="Heading 8"/>
    <w:basedOn w:val="829"/>
    <w:next w:val="829"/>
    <w:link w:val="66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7">
    <w:name w:val="Heading 8 Char"/>
    <w:link w:val="666"/>
    <w:uiPriority w:val="9"/>
    <w:rPr>
      <w:rFonts w:ascii="Arial" w:hAnsi="Arial" w:eastAsia="Arial" w:cs="Arial"/>
      <w:i/>
      <w:iCs/>
      <w:sz w:val="22"/>
      <w:szCs w:val="22"/>
    </w:rPr>
  </w:style>
  <w:style w:type="paragraph" w:styleId="668">
    <w:name w:val="Heading 9"/>
    <w:basedOn w:val="829"/>
    <w:next w:val="829"/>
    <w:link w:val="66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9">
    <w:name w:val="Heading 9 Char"/>
    <w:link w:val="668"/>
    <w:uiPriority w:val="9"/>
    <w:rPr>
      <w:rFonts w:ascii="Arial" w:hAnsi="Arial" w:eastAsia="Arial" w:cs="Arial"/>
      <w:i/>
      <w:iCs/>
      <w:sz w:val="21"/>
      <w:szCs w:val="21"/>
    </w:rPr>
  </w:style>
  <w:style w:type="paragraph" w:styleId="670">
    <w:name w:val="List Paragraph"/>
    <w:basedOn w:val="829"/>
    <w:uiPriority w:val="34"/>
    <w:qFormat/>
    <w:pPr>
      <w:contextualSpacing/>
      <w:ind w:left="720"/>
    </w:pPr>
  </w:style>
  <w:style w:type="table" w:styleId="67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72">
    <w:name w:val="No Spacing"/>
    <w:uiPriority w:val="1"/>
    <w:qFormat/>
    <w:pPr>
      <w:spacing w:before="0" w:after="0" w:line="240" w:lineRule="auto"/>
    </w:pPr>
  </w:style>
  <w:style w:type="character" w:styleId="673">
    <w:name w:val="Title Char"/>
    <w:link w:val="837"/>
    <w:uiPriority w:val="10"/>
    <w:rPr>
      <w:sz w:val="48"/>
      <w:szCs w:val="48"/>
    </w:rPr>
  </w:style>
  <w:style w:type="character" w:styleId="674">
    <w:name w:val="Subtitle Char"/>
    <w:link w:val="838"/>
    <w:uiPriority w:val="11"/>
    <w:rPr>
      <w:sz w:val="24"/>
      <w:szCs w:val="24"/>
    </w:rPr>
  </w:style>
  <w:style w:type="paragraph" w:styleId="675">
    <w:name w:val="Quote"/>
    <w:basedOn w:val="829"/>
    <w:next w:val="829"/>
    <w:link w:val="676"/>
    <w:uiPriority w:val="29"/>
    <w:qFormat/>
    <w:pPr>
      <w:ind w:left="720" w:right="720"/>
    </w:pPr>
    <w:rPr>
      <w:i/>
    </w:rPr>
  </w:style>
  <w:style w:type="character" w:styleId="676">
    <w:name w:val="Quote Char"/>
    <w:link w:val="675"/>
    <w:uiPriority w:val="29"/>
    <w:rPr>
      <w:i/>
    </w:rPr>
  </w:style>
  <w:style w:type="paragraph" w:styleId="677">
    <w:name w:val="Intense Quote"/>
    <w:basedOn w:val="829"/>
    <w:next w:val="829"/>
    <w:link w:val="67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8">
    <w:name w:val="Intense Quote Char"/>
    <w:link w:val="677"/>
    <w:uiPriority w:val="30"/>
    <w:rPr>
      <w:i/>
    </w:rPr>
  </w:style>
  <w:style w:type="paragraph" w:styleId="679">
    <w:name w:val="Header"/>
    <w:basedOn w:val="829"/>
    <w:link w:val="68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0">
    <w:name w:val="Header Char"/>
    <w:link w:val="679"/>
    <w:uiPriority w:val="99"/>
  </w:style>
  <w:style w:type="paragraph" w:styleId="681">
    <w:name w:val="Footer"/>
    <w:basedOn w:val="829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2">
    <w:name w:val="Footer Char"/>
    <w:link w:val="681"/>
    <w:uiPriority w:val="99"/>
  </w:style>
  <w:style w:type="paragraph" w:styleId="683">
    <w:name w:val="Caption"/>
    <w:basedOn w:val="829"/>
    <w:next w:val="82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4">
    <w:name w:val="Caption Char"/>
    <w:basedOn w:val="683"/>
    <w:link w:val="681"/>
    <w:uiPriority w:val="99"/>
  </w:style>
  <w:style w:type="table" w:styleId="685">
    <w:name w:val="Table Grid"/>
    <w:basedOn w:val="67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6">
    <w:name w:val="Table Grid Light"/>
    <w:basedOn w:val="6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Plain Table 1"/>
    <w:basedOn w:val="6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8">
    <w:name w:val="Plain Table 2"/>
    <w:basedOn w:val="67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0">
    <w:name w:val="Plain Table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Plain Table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2">
    <w:name w:val="Grid Table 1 Light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2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4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4">
    <w:name w:val="Grid Table 4 - Accent 1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5">
    <w:name w:val="Grid Table 4 - Accent 2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6">
    <w:name w:val="Grid Table 4 - Accent 3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7">
    <w:name w:val="Grid Table 4 - Accent 4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8">
    <w:name w:val="Grid Table 4 - Accent 5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9">
    <w:name w:val="Grid Table 4 - Accent 6"/>
    <w:basedOn w:val="6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0">
    <w:name w:val="Grid Table 5 Dark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themeColor="light1" w:sz="4" w:space="0"/>
        </w:tcBorders>
      </w:tcPr>
    </w:tblStylePr>
  </w:style>
  <w:style w:type="table" w:styleId="721">
    <w:name w:val="Grid Table 5 Dark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themeColor="light1" w:sz="4" w:space="0"/>
        </w:tcBorders>
      </w:tcPr>
    </w:tblStylePr>
  </w:style>
  <w:style w:type="table" w:styleId="722">
    <w:name w:val="Grid Table 5 Dark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themeColor="light1" w:sz="4" w:space="0"/>
        </w:tcBorders>
      </w:tcPr>
    </w:tblStylePr>
  </w:style>
  <w:style w:type="table" w:styleId="727">
    <w:name w:val="Grid Table 6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8">
    <w:name w:val="Grid Table 6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9">
    <w:name w:val="Grid Table 6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0">
    <w:name w:val="Grid Table 6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1">
    <w:name w:val="Grid Table 6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2">
    <w:name w:val="Grid Table 6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3">
    <w:name w:val="Grid Table 6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7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7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9">
    <w:name w:val="List Table 2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0">
    <w:name w:val="List Table 2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1">
    <w:name w:val="List Table 2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2">
    <w:name w:val="List Table 2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3">
    <w:name w:val="List Table 2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4">
    <w:name w:val="List Table 2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5">
    <w:name w:val="List Table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5 Dark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6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7">
    <w:name w:val="List Table 6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8">
    <w:name w:val="List Table 6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9">
    <w:name w:val="List Table 6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0">
    <w:name w:val="List Table 6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1">
    <w:name w:val="List Table 6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2">
    <w:name w:val="List Table 6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3">
    <w:name w:val="List Table 7 Colorful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4">
    <w:name w:val="List Table 7 Colorful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5">
    <w:name w:val="List Table 7 Colorful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6">
    <w:name w:val="List Table 7 Colorful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7">
    <w:name w:val="List Table 7 Colorful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8">
    <w:name w:val="List Table 7 Colorful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9">
    <w:name w:val="List Table 7 Colorful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0">
    <w:name w:val="Lined - Accent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1">
    <w:name w:val="Lined - Accent 1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2">
    <w:name w:val="Lined - Accent 2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3">
    <w:name w:val="Lined - Accent 3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4">
    <w:name w:val="Lined - Accent 4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5">
    <w:name w:val="Lined - Accent 5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6">
    <w:name w:val="Lined - Accent 6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7">
    <w:name w:val="Bordered &amp; Lined - Accent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8">
    <w:name w:val="Bordered &amp; Lined - Accent 1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9">
    <w:name w:val="Bordered &amp; Lined - Accent 2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00">
    <w:name w:val="Bordered &amp; Lined - Accent 3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01">
    <w:name w:val="Bordered &amp; Lined - Accent 4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02">
    <w:name w:val="Bordered &amp; Lined - Accent 5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03">
    <w:name w:val="Bordered &amp; Lined - Accent 6"/>
    <w:basedOn w:val="6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4">
    <w:name w:val="Bordered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5">
    <w:name w:val="Bordered - Accent 1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6">
    <w:name w:val="Bordered - Accent 2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7">
    <w:name w:val="Bordered - Accent 3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8">
    <w:name w:val="Bordered - Accent 4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9">
    <w:name w:val="Bordered - Accent 5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0">
    <w:name w:val="Bordered - Accent 6"/>
    <w:basedOn w:val="6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1">
    <w:name w:val="Hyperlink"/>
    <w:uiPriority w:val="99"/>
    <w:unhideWhenUsed/>
    <w:rPr>
      <w:color w:val="0000ff" w:themeColor="hyperlink"/>
      <w:u w:val="single"/>
    </w:rPr>
  </w:style>
  <w:style w:type="paragraph" w:styleId="812">
    <w:name w:val="footnote text"/>
    <w:basedOn w:val="829"/>
    <w:link w:val="813"/>
    <w:uiPriority w:val="99"/>
    <w:semiHidden/>
    <w:unhideWhenUsed/>
    <w:pPr>
      <w:spacing w:after="40" w:line="240" w:lineRule="auto"/>
    </w:pPr>
    <w:rPr>
      <w:sz w:val="18"/>
    </w:rPr>
  </w:style>
  <w:style w:type="character" w:styleId="813">
    <w:name w:val="Footnote Text Char"/>
    <w:link w:val="812"/>
    <w:uiPriority w:val="99"/>
    <w:rPr>
      <w:sz w:val="18"/>
    </w:rPr>
  </w:style>
  <w:style w:type="character" w:styleId="814">
    <w:name w:val="footnote reference"/>
    <w:uiPriority w:val="99"/>
    <w:unhideWhenUsed/>
    <w:rPr>
      <w:vertAlign w:val="superscript"/>
    </w:rPr>
  </w:style>
  <w:style w:type="paragraph" w:styleId="815">
    <w:name w:val="endnote text"/>
    <w:basedOn w:val="829"/>
    <w:link w:val="816"/>
    <w:uiPriority w:val="99"/>
    <w:semiHidden/>
    <w:unhideWhenUsed/>
    <w:pPr>
      <w:spacing w:after="0" w:line="240" w:lineRule="auto"/>
    </w:pPr>
    <w:rPr>
      <w:sz w:val="20"/>
    </w:rPr>
  </w:style>
  <w:style w:type="character" w:styleId="816">
    <w:name w:val="Endnote Text Char"/>
    <w:link w:val="815"/>
    <w:uiPriority w:val="99"/>
    <w:rPr>
      <w:sz w:val="20"/>
    </w:rPr>
  </w:style>
  <w:style w:type="character" w:styleId="817">
    <w:name w:val="endnote reference"/>
    <w:uiPriority w:val="99"/>
    <w:semiHidden/>
    <w:unhideWhenUsed/>
    <w:rPr>
      <w:vertAlign w:val="superscript"/>
    </w:rPr>
  </w:style>
  <w:style w:type="paragraph" w:styleId="818">
    <w:name w:val="toc 1"/>
    <w:basedOn w:val="829"/>
    <w:next w:val="829"/>
    <w:uiPriority w:val="39"/>
    <w:unhideWhenUsed/>
    <w:pPr>
      <w:ind w:left="0" w:right="0" w:firstLine="0"/>
      <w:spacing w:after="57"/>
    </w:pPr>
  </w:style>
  <w:style w:type="paragraph" w:styleId="819">
    <w:name w:val="toc 2"/>
    <w:basedOn w:val="829"/>
    <w:next w:val="829"/>
    <w:uiPriority w:val="39"/>
    <w:unhideWhenUsed/>
    <w:pPr>
      <w:ind w:left="283" w:right="0" w:firstLine="0"/>
      <w:spacing w:after="57"/>
    </w:pPr>
  </w:style>
  <w:style w:type="paragraph" w:styleId="820">
    <w:name w:val="toc 3"/>
    <w:basedOn w:val="829"/>
    <w:next w:val="829"/>
    <w:uiPriority w:val="39"/>
    <w:unhideWhenUsed/>
    <w:pPr>
      <w:ind w:left="567" w:right="0" w:firstLine="0"/>
      <w:spacing w:after="57"/>
    </w:pPr>
  </w:style>
  <w:style w:type="paragraph" w:styleId="821">
    <w:name w:val="toc 4"/>
    <w:basedOn w:val="829"/>
    <w:next w:val="829"/>
    <w:uiPriority w:val="39"/>
    <w:unhideWhenUsed/>
    <w:pPr>
      <w:ind w:left="850" w:right="0" w:firstLine="0"/>
      <w:spacing w:after="57"/>
    </w:pPr>
  </w:style>
  <w:style w:type="paragraph" w:styleId="822">
    <w:name w:val="toc 5"/>
    <w:basedOn w:val="829"/>
    <w:next w:val="829"/>
    <w:uiPriority w:val="39"/>
    <w:unhideWhenUsed/>
    <w:pPr>
      <w:ind w:left="1134" w:right="0" w:firstLine="0"/>
      <w:spacing w:after="57"/>
    </w:pPr>
  </w:style>
  <w:style w:type="paragraph" w:styleId="823">
    <w:name w:val="toc 6"/>
    <w:basedOn w:val="829"/>
    <w:next w:val="829"/>
    <w:uiPriority w:val="39"/>
    <w:unhideWhenUsed/>
    <w:pPr>
      <w:ind w:left="1417" w:right="0" w:firstLine="0"/>
      <w:spacing w:after="57"/>
    </w:pPr>
  </w:style>
  <w:style w:type="paragraph" w:styleId="824">
    <w:name w:val="toc 7"/>
    <w:basedOn w:val="829"/>
    <w:next w:val="829"/>
    <w:uiPriority w:val="39"/>
    <w:unhideWhenUsed/>
    <w:pPr>
      <w:ind w:left="1701" w:right="0" w:firstLine="0"/>
      <w:spacing w:after="57"/>
    </w:pPr>
  </w:style>
  <w:style w:type="paragraph" w:styleId="825">
    <w:name w:val="toc 8"/>
    <w:basedOn w:val="829"/>
    <w:next w:val="829"/>
    <w:uiPriority w:val="39"/>
    <w:unhideWhenUsed/>
    <w:pPr>
      <w:ind w:left="1984" w:right="0" w:firstLine="0"/>
      <w:spacing w:after="57"/>
    </w:pPr>
  </w:style>
  <w:style w:type="paragraph" w:styleId="826">
    <w:name w:val="toc 9"/>
    <w:basedOn w:val="829"/>
    <w:next w:val="829"/>
    <w:uiPriority w:val="39"/>
    <w:unhideWhenUsed/>
    <w:pPr>
      <w:ind w:left="2268" w:right="0" w:firstLine="0"/>
      <w:spacing w:after="57"/>
    </w:pPr>
  </w:style>
  <w:style w:type="paragraph" w:styleId="827">
    <w:name w:val="TOC Heading"/>
    <w:uiPriority w:val="39"/>
    <w:unhideWhenUsed/>
  </w:style>
  <w:style w:type="paragraph" w:styleId="828">
    <w:name w:val="table of figures"/>
    <w:basedOn w:val="829"/>
    <w:next w:val="829"/>
    <w:uiPriority w:val="99"/>
    <w:unhideWhenUsed/>
    <w:pPr>
      <w:spacing w:after="0" w:afterAutospacing="0"/>
    </w:pPr>
  </w:style>
  <w:style w:type="paragraph" w:styleId="829" w:default="1">
    <w:name w:val="Normal"/>
  </w:style>
  <w:style w:type="table" w:styleId="830" w:default="1">
    <w:name w:val="Table Normal"/>
    <w:tblPr/>
  </w:style>
  <w:style w:type="paragraph" w:styleId="831">
    <w:name w:val="Heading 1"/>
    <w:basedOn w:val="829"/>
    <w:next w:val="829"/>
    <w:pPr>
      <w:keepLines/>
      <w:keepNext/>
      <w:pageBreakBefore w:val="0"/>
      <w:spacing w:before="400" w:after="120"/>
    </w:pPr>
    <w:rPr>
      <w:sz w:val="40"/>
      <w:szCs w:val="40"/>
    </w:rPr>
  </w:style>
  <w:style w:type="paragraph" w:styleId="832">
    <w:name w:val="Heading 2"/>
    <w:basedOn w:val="829"/>
    <w:next w:val="829"/>
    <w:pPr>
      <w:keepLines/>
      <w:keepNext/>
      <w:pageBreakBefore w:val="0"/>
      <w:spacing w:before="360" w:after="120"/>
    </w:pPr>
    <w:rPr>
      <w:sz w:val="32"/>
      <w:szCs w:val="32"/>
    </w:rPr>
  </w:style>
  <w:style w:type="paragraph" w:styleId="833">
    <w:name w:val="Heading 3"/>
    <w:basedOn w:val="829"/>
    <w:next w:val="829"/>
    <w:pPr>
      <w:keepLines/>
      <w:keepNext/>
      <w:pageBreakBefore w:val="0"/>
      <w:spacing w:before="320" w:after="80"/>
    </w:pPr>
    <w:rPr>
      <w:color w:val="434343"/>
      <w:sz w:val="28"/>
      <w:szCs w:val="28"/>
    </w:rPr>
  </w:style>
  <w:style w:type="paragraph" w:styleId="834">
    <w:name w:val="Heading 4"/>
    <w:basedOn w:val="829"/>
    <w:next w:val="829"/>
    <w:pPr>
      <w:keepLines/>
      <w:keepNext/>
      <w:pageBreakBefore w:val="0"/>
      <w:spacing w:before="280" w:after="80"/>
    </w:pPr>
    <w:rPr>
      <w:color w:val="666666"/>
      <w:sz w:val="24"/>
      <w:szCs w:val="24"/>
    </w:rPr>
  </w:style>
  <w:style w:type="paragraph" w:styleId="835">
    <w:name w:val="Heading 5"/>
    <w:basedOn w:val="829"/>
    <w:next w:val="829"/>
    <w:pPr>
      <w:keepLines/>
      <w:keepNext/>
      <w:pageBreakBefore w:val="0"/>
      <w:spacing w:before="240" w:after="80"/>
    </w:pPr>
    <w:rPr>
      <w:color w:val="666666"/>
      <w:sz w:val="22"/>
      <w:szCs w:val="22"/>
    </w:rPr>
  </w:style>
  <w:style w:type="paragraph" w:styleId="836">
    <w:name w:val="Heading 6"/>
    <w:basedOn w:val="829"/>
    <w:next w:val="829"/>
    <w:pPr>
      <w:keepLines/>
      <w:keepNext/>
      <w:pageBreakBefore w:val="0"/>
      <w:spacing w:before="240" w:after="80"/>
    </w:pPr>
    <w:rPr>
      <w:i/>
      <w:color w:val="666666"/>
      <w:sz w:val="22"/>
      <w:szCs w:val="22"/>
    </w:rPr>
  </w:style>
  <w:style w:type="paragraph" w:styleId="837">
    <w:name w:val="Title"/>
    <w:basedOn w:val="829"/>
    <w:next w:val="829"/>
    <w:pPr>
      <w:keepLines/>
      <w:keepNext/>
      <w:pageBreakBefore w:val="0"/>
      <w:spacing w:before="0" w:after="60"/>
    </w:pPr>
    <w:rPr>
      <w:sz w:val="52"/>
      <w:szCs w:val="52"/>
    </w:rPr>
  </w:style>
  <w:style w:type="paragraph" w:styleId="838">
    <w:name w:val="Subtitle"/>
    <w:basedOn w:val="829"/>
    <w:next w:val="829"/>
    <w:pPr>
      <w:keepLines/>
      <w:keepNext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character" w:styleId="839" w:default="1">
    <w:name w:val="Default Paragraph Font"/>
    <w:uiPriority w:val="1"/>
    <w:semiHidden/>
    <w:unhideWhenUsed/>
  </w:style>
  <w:style w:type="numbering" w:styleId="84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varwin.com/ru/get-xrms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disk.yandex.ru/d/FsFh1l6ZqCgtiA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ru.wikipedia.org/wiki/%D0%92%D0%B8%D1%80%D1%82%D1%83%D0%B0%D0%BB%D1%8C%D0%BD%D0%B0%D1%8F_%D1%80%D0%B5%D0%B0%D0%BB%D1%8C%D0%BD%D0%BE%D1%81%D1%82%D1%8C" TargetMode="External"/><Relationship Id="rId16" Type="http://schemas.openxmlformats.org/officeDocument/2006/relationships/hyperlink" Target="https://hsbi.hse.ru/articles/primenenie-virtualnoy-realnosti-111-sluchaev/" TargetMode="Externa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yperlink" Target="https://www.youtube.com/watch?v=XgXfX_EXbgs&amp;ab_channel=Varwin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hyperlink" Target="https://varwin.com/ru/varwin-download" TargetMode="External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hyperlink" Target="https://varwin.readthedocs.io/ru/latest/index.html" TargetMode="External"/><Relationship Id="rId49" Type="http://schemas.openxmlformats.org/officeDocument/2006/relationships/hyperlink" Target="https://forms.yandex.ru/cloud/63612068c417f3c143315c4f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Masharova</cp:lastModifiedBy>
  <cp:revision>25</cp:revision>
  <dcterms:modified xsi:type="dcterms:W3CDTF">2022-11-01T13:46:27Z</dcterms:modified>
</cp:coreProperties>
</file>